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FF0D" w14:textId="7F4B1E36" w:rsidR="000F3525" w:rsidRDefault="00A90CEA" w:rsidP="000F3525">
      <w:pPr>
        <w:jc w:val="center"/>
        <w:rPr>
          <w:b/>
          <w:color w:val="1F3864" w:themeColor="accent1" w:themeShade="80"/>
          <w:sz w:val="36"/>
          <w:szCs w:val="36"/>
        </w:rPr>
      </w:pPr>
      <w:r>
        <w:rPr>
          <w:b/>
          <w:color w:val="1F3864" w:themeColor="accent1" w:themeShade="80"/>
          <w:sz w:val="36"/>
          <w:szCs w:val="36"/>
        </w:rPr>
        <w:t xml:space="preserve">Design Standards </w:t>
      </w:r>
      <w:r w:rsidR="00A00822" w:rsidRPr="00A00822">
        <w:rPr>
          <w:b/>
          <w:color w:val="1F3864" w:themeColor="accent1" w:themeShade="80"/>
          <w:sz w:val="36"/>
          <w:szCs w:val="36"/>
        </w:rPr>
        <w:t>PUD</w:t>
      </w:r>
      <w:r>
        <w:rPr>
          <w:b/>
          <w:color w:val="1F3864" w:themeColor="accent1" w:themeShade="80"/>
          <w:sz w:val="36"/>
          <w:szCs w:val="36"/>
        </w:rPr>
        <w:t xml:space="preserve"> and MXU-PUDS</w:t>
      </w:r>
      <w:r w:rsidR="00A00822" w:rsidRPr="00A00822">
        <w:rPr>
          <w:b/>
          <w:color w:val="1F3864" w:themeColor="accent1" w:themeShade="80"/>
          <w:sz w:val="36"/>
          <w:szCs w:val="36"/>
        </w:rPr>
        <w:t xml:space="preserve"> </w:t>
      </w:r>
    </w:p>
    <w:p w14:paraId="23B25BC1" w14:textId="592AFF62" w:rsidR="00FB16F2" w:rsidRPr="00FB16F2" w:rsidRDefault="00FB16F2" w:rsidP="00FB16F2">
      <w:pPr>
        <w:spacing w:line="240" w:lineRule="auto"/>
        <w:rPr>
          <w:i/>
          <w:color w:val="4472C4" w:themeColor="accent1"/>
          <w:sz w:val="22"/>
          <w:szCs w:val="22"/>
        </w:rPr>
      </w:pPr>
      <w:r w:rsidRPr="00480B8C">
        <w:rPr>
          <w:b/>
          <w:noProof/>
          <w:color w:val="1F3864" w:themeColor="accent1" w:themeShade="80"/>
          <w:sz w:val="36"/>
          <w:szCs w:val="36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39D64B3" wp14:editId="0DFABD3F">
                <wp:simplePos x="0" y="0"/>
                <wp:positionH relativeFrom="margin">
                  <wp:align>center</wp:align>
                </wp:positionH>
                <wp:positionV relativeFrom="paragraph">
                  <wp:posOffset>650875</wp:posOffset>
                </wp:positionV>
                <wp:extent cx="6562725" cy="2171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1848" w14:textId="3BE8EAFB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Eligibility and Minimum Requirements </w:t>
                            </w:r>
                          </w:p>
                          <w:p w14:paraId="718B7A85" w14:textId="3460B05C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Buildings </w:t>
                            </w:r>
                          </w:p>
                          <w:p w14:paraId="7C5A9BF3" w14:textId="5D74053C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Perimeter and Landscape </w:t>
                            </w:r>
                          </w:p>
                          <w:p w14:paraId="46F9A9D6" w14:textId="288042D7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Uses </w:t>
                            </w:r>
                          </w:p>
                          <w:p w14:paraId="5B90F5EA" w14:textId="64914837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Open Space </w:t>
                            </w:r>
                          </w:p>
                          <w:p w14:paraId="348C497D" w14:textId="7ABA7434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Streets, Access, and Pedestrian Circulation </w:t>
                            </w:r>
                          </w:p>
                          <w:p w14:paraId="5E08DF48" w14:textId="484FE216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Parking </w:t>
                            </w:r>
                          </w:p>
                          <w:p w14:paraId="3BA13FAF" w14:textId="1A268E35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Utilities and Infrastructure </w:t>
                            </w:r>
                          </w:p>
                          <w:p w14:paraId="542A3B7A" w14:textId="4A31B8EA" w:rsidR="00480B8C" w:rsidRPr="00947F27" w:rsidRDefault="00480B8C" w:rsidP="004205B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line="240" w:lineRule="auto"/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47F27">
                              <w:rPr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Phasing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D6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25pt;width:516.75pt;height:171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" filled="f" stroked="f">
                <v:textbox>
                  <w:txbxContent>
                    <w:p w14:paraId="5ED81848" w14:textId="3BE8EAFB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Eligibility and Minimum Requirements </w:t>
                      </w:r>
                    </w:p>
                    <w:p w14:paraId="718B7A85" w14:textId="3460B05C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Buildings </w:t>
                      </w:r>
                    </w:p>
                    <w:p w14:paraId="7C5A9BF3" w14:textId="5D74053C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Perimeter and Landscape </w:t>
                      </w:r>
                    </w:p>
                    <w:p w14:paraId="46F9A9D6" w14:textId="288042D7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Uses </w:t>
                      </w:r>
                    </w:p>
                    <w:p w14:paraId="5B90F5EA" w14:textId="64914837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Open Space </w:t>
                      </w:r>
                    </w:p>
                    <w:p w14:paraId="348C497D" w14:textId="7ABA7434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Streets, Access, and Pedestrian Circulation </w:t>
                      </w:r>
                    </w:p>
                    <w:p w14:paraId="5E08DF48" w14:textId="484FE216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Parking </w:t>
                      </w:r>
                    </w:p>
                    <w:p w14:paraId="3BA13FAF" w14:textId="1A268E35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Utilities and Infrastructure </w:t>
                      </w:r>
                    </w:p>
                    <w:p w14:paraId="542A3B7A" w14:textId="4A31B8EA" w:rsidR="00480B8C" w:rsidRPr="00947F27" w:rsidRDefault="00480B8C" w:rsidP="004205B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line="240" w:lineRule="auto"/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47F27">
                        <w:rPr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Phasing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B16F2">
        <w:rPr>
          <w:i/>
          <w:color w:val="4472C4" w:themeColor="accent1"/>
          <w:sz w:val="22"/>
          <w:szCs w:val="22"/>
        </w:rPr>
        <w:t xml:space="preserve">The following is a summary of the Minimum Requirements and Design Standards for the PUD and MXU-PUD from the </w:t>
      </w:r>
      <w:r w:rsidRPr="00FB16F2">
        <w:rPr>
          <w:b/>
          <w:i/>
          <w:color w:val="4472C4" w:themeColor="accent1"/>
          <w:sz w:val="22"/>
          <w:szCs w:val="22"/>
          <w:u w:val="single"/>
        </w:rPr>
        <w:t>City Zoning Ordinance</w:t>
      </w:r>
      <w:r w:rsidR="004F0ADC">
        <w:rPr>
          <w:b/>
          <w:i/>
          <w:color w:val="4472C4" w:themeColor="accent1"/>
          <w:sz w:val="22"/>
          <w:szCs w:val="22"/>
          <w:u w:val="single"/>
        </w:rPr>
        <w:t xml:space="preserve"> and County Zoning Resolution. </w:t>
      </w:r>
      <w:r w:rsidRPr="00FB16F2">
        <w:rPr>
          <w:i/>
          <w:color w:val="4472C4" w:themeColor="accent1"/>
          <w:sz w:val="22"/>
          <w:szCs w:val="22"/>
        </w:rPr>
        <w:t xml:space="preserve">These standards will be used by the RPC for design review through-out all stages of the PUD and MXU-PUD planning process. </w:t>
      </w:r>
    </w:p>
    <w:p w14:paraId="6E5A1982" w14:textId="0130D129" w:rsidR="00AC6A64" w:rsidRPr="005B768F" w:rsidRDefault="00AC6A64" w:rsidP="006910B5">
      <w:pPr>
        <w:spacing w:before="0" w:line="240" w:lineRule="auto"/>
        <w:rPr>
          <w:b/>
          <w:color w:val="4472C4" w:themeColor="accent1"/>
          <w:sz w:val="22"/>
          <w:szCs w:val="22"/>
          <w:u w:val="single"/>
        </w:rPr>
      </w:pPr>
      <w:bookmarkStart w:id="0" w:name="_Hlk115170908"/>
      <w:r w:rsidRPr="005B768F">
        <w:rPr>
          <w:b/>
          <w:color w:val="4472C4" w:themeColor="accent1"/>
          <w:sz w:val="22"/>
          <w:szCs w:val="22"/>
          <w:u w:val="single"/>
        </w:rPr>
        <w:t xml:space="preserve">Eligibility and Minimum Requirements </w:t>
      </w:r>
      <w:r w:rsidR="005B768F" w:rsidRPr="005B768F">
        <w:rPr>
          <w:b/>
          <w:color w:val="4472C4" w:themeColor="accent1"/>
          <w:sz w:val="22"/>
          <w:szCs w:val="22"/>
          <w:u w:val="single"/>
        </w:rPr>
        <w:t xml:space="preserve">                  </w:t>
      </w:r>
      <w:r w:rsidR="004F0ADC">
        <w:rPr>
          <w:b/>
          <w:color w:val="4472C4" w:themeColor="accent1"/>
          <w:sz w:val="22"/>
          <w:szCs w:val="22"/>
          <w:u w:val="single"/>
        </w:rPr>
        <w:t xml:space="preserve">            </w:t>
      </w:r>
      <w:r w:rsidR="00A00822" w:rsidRPr="004B0FDA">
        <w:rPr>
          <w:b/>
          <w:i/>
          <w:color w:val="4472C4" w:themeColor="accent1"/>
          <w:sz w:val="22"/>
          <w:szCs w:val="22"/>
        </w:rPr>
        <w:t>Section 5.6(3)</w:t>
      </w:r>
      <w:r w:rsidRPr="004B0FDA">
        <w:rPr>
          <w:b/>
          <w:i/>
          <w:color w:val="4472C4" w:themeColor="accent1"/>
          <w:sz w:val="22"/>
          <w:szCs w:val="22"/>
        </w:rPr>
        <w:t>A pp.153</w:t>
      </w:r>
      <w:r w:rsidR="00094838" w:rsidRPr="004B0FDA">
        <w:rPr>
          <w:b/>
          <w:i/>
          <w:color w:val="4472C4" w:themeColor="accent1"/>
          <w:sz w:val="22"/>
          <w:szCs w:val="22"/>
        </w:rPr>
        <w:t>-154</w:t>
      </w:r>
      <w:r w:rsidR="004F0ADC">
        <w:rPr>
          <w:b/>
          <w:i/>
          <w:color w:val="4472C4" w:themeColor="accent1"/>
          <w:sz w:val="22"/>
          <w:szCs w:val="22"/>
        </w:rPr>
        <w:t xml:space="preserve"> City, 5.8.3.1 County</w:t>
      </w:r>
    </w:p>
    <w:bookmarkEnd w:id="0"/>
    <w:p w14:paraId="11917A8E" w14:textId="77777777" w:rsidR="00A00822" w:rsidRDefault="008F2D5D" w:rsidP="006910B5">
      <w:pPr>
        <w:numPr>
          <w:ilvl w:val="0"/>
          <w:numId w:val="2"/>
        </w:numPr>
        <w:spacing w:before="0" w:after="0" w:line="24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Eligibility and </w:t>
      </w:r>
      <w:r w:rsidR="00A00822" w:rsidRPr="007E373B">
        <w:rPr>
          <w:b/>
          <w:sz w:val="22"/>
          <w:szCs w:val="22"/>
        </w:rPr>
        <w:t xml:space="preserve">Minimum Requirements </w:t>
      </w:r>
    </w:p>
    <w:p w14:paraId="1517511C" w14:textId="5BDAE332" w:rsidR="0062261D" w:rsidRPr="001A4739" w:rsidRDefault="0062261D" w:rsidP="006910B5">
      <w:pPr>
        <w:pStyle w:val="ListParagraph"/>
        <w:numPr>
          <w:ilvl w:val="0"/>
          <w:numId w:val="39"/>
        </w:numPr>
        <w:spacing w:before="0" w:after="0"/>
        <w:rPr>
          <w:sz w:val="22"/>
          <w:szCs w:val="22"/>
        </w:rPr>
      </w:pPr>
      <w:r w:rsidRPr="001A4739">
        <w:rPr>
          <w:sz w:val="22"/>
          <w:szCs w:val="22"/>
        </w:rPr>
        <w:t>A proposed PUD</w:t>
      </w:r>
      <w:r w:rsidR="00322CFB" w:rsidRPr="001A4739">
        <w:rPr>
          <w:sz w:val="22"/>
          <w:szCs w:val="22"/>
        </w:rPr>
        <w:t xml:space="preserve"> shall</w:t>
      </w:r>
      <w:r w:rsidRPr="001A4739">
        <w:rPr>
          <w:sz w:val="22"/>
          <w:szCs w:val="22"/>
        </w:rPr>
        <w:t xml:space="preserve"> be consistent with the Comprehensive Plan</w:t>
      </w:r>
      <w:r w:rsidR="00947F27" w:rsidRPr="001A4739">
        <w:rPr>
          <w:sz w:val="22"/>
          <w:szCs w:val="22"/>
        </w:rPr>
        <w:t>, Land Use Plan, and Growth</w:t>
      </w:r>
      <w:r w:rsidR="00063F71" w:rsidRPr="001A4739">
        <w:rPr>
          <w:sz w:val="22"/>
          <w:szCs w:val="22"/>
        </w:rPr>
        <w:t xml:space="preserve"> Plan,</w:t>
      </w:r>
      <w:r w:rsidR="00947F27" w:rsidRPr="001A4739">
        <w:rPr>
          <w:sz w:val="22"/>
          <w:szCs w:val="22"/>
        </w:rPr>
        <w:t xml:space="preserve"> and must advance the goals and land use vision of said Plan</w:t>
      </w:r>
      <w:r w:rsidR="00063F71" w:rsidRPr="001A4739">
        <w:rPr>
          <w:sz w:val="22"/>
          <w:szCs w:val="22"/>
        </w:rPr>
        <w:t xml:space="preserve">s. </w:t>
      </w:r>
    </w:p>
    <w:p w14:paraId="3A8F6980" w14:textId="7270062C" w:rsidR="008F2D5D" w:rsidRDefault="0062261D" w:rsidP="006910B5">
      <w:pPr>
        <w:pStyle w:val="ListParagraph"/>
        <w:numPr>
          <w:ilvl w:val="0"/>
          <w:numId w:val="4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 proposed PUD must be under single ownership until the Final PUD is approved </w:t>
      </w:r>
    </w:p>
    <w:p w14:paraId="4EA9B4CE" w14:textId="5E15799C" w:rsidR="00947F27" w:rsidRPr="001A4739" w:rsidRDefault="00947F27" w:rsidP="006910B5">
      <w:pPr>
        <w:pStyle w:val="ListParagraph"/>
        <w:numPr>
          <w:ilvl w:val="0"/>
          <w:numId w:val="40"/>
        </w:numPr>
        <w:spacing w:before="0" w:after="0"/>
        <w:rPr>
          <w:sz w:val="22"/>
          <w:szCs w:val="22"/>
        </w:rPr>
      </w:pPr>
      <w:r w:rsidRPr="001A4739">
        <w:rPr>
          <w:sz w:val="22"/>
          <w:szCs w:val="22"/>
        </w:rPr>
        <w:t xml:space="preserve">A proposed PUD will be reviewed based on the merits of quality design (see the Design Best Practices guide on the website.) </w:t>
      </w:r>
    </w:p>
    <w:p w14:paraId="2ACF3489" w14:textId="77777777" w:rsidR="00A00822" w:rsidRPr="007E373B" w:rsidRDefault="00A00822" w:rsidP="006910B5">
      <w:pPr>
        <w:numPr>
          <w:ilvl w:val="0"/>
          <w:numId w:val="4"/>
        </w:numPr>
        <w:spacing w:before="0" w:after="0"/>
        <w:contextualSpacing/>
        <w:rPr>
          <w:sz w:val="22"/>
          <w:szCs w:val="22"/>
        </w:rPr>
      </w:pPr>
      <w:r w:rsidRPr="008F2D5D">
        <w:rPr>
          <w:b/>
          <w:sz w:val="22"/>
          <w:szCs w:val="22"/>
        </w:rPr>
        <w:t xml:space="preserve">Min </w:t>
      </w:r>
      <w:r w:rsidR="008F2D5D">
        <w:rPr>
          <w:b/>
          <w:sz w:val="22"/>
          <w:szCs w:val="22"/>
        </w:rPr>
        <w:t>a</w:t>
      </w:r>
      <w:r w:rsidRPr="008F2D5D">
        <w:rPr>
          <w:b/>
          <w:sz w:val="22"/>
          <w:szCs w:val="22"/>
        </w:rPr>
        <w:t>creage</w:t>
      </w:r>
      <w:r w:rsidR="008F2D5D" w:rsidRPr="008F2D5D">
        <w:rPr>
          <w:b/>
          <w:sz w:val="22"/>
          <w:szCs w:val="22"/>
        </w:rPr>
        <w:t>:</w:t>
      </w:r>
      <w:r w:rsidR="008F2D5D">
        <w:rPr>
          <w:sz w:val="22"/>
          <w:szCs w:val="22"/>
        </w:rPr>
        <w:t xml:space="preserve"> PUD 1 acre, MXU-PUD 5 acres </w:t>
      </w:r>
    </w:p>
    <w:p w14:paraId="6A1F27DC" w14:textId="77777777" w:rsidR="008F2D5D" w:rsidRDefault="00A00822" w:rsidP="006910B5">
      <w:pPr>
        <w:numPr>
          <w:ilvl w:val="0"/>
          <w:numId w:val="4"/>
        </w:numPr>
        <w:spacing w:before="0" w:after="0"/>
        <w:contextualSpacing/>
        <w:rPr>
          <w:sz w:val="22"/>
          <w:szCs w:val="22"/>
        </w:rPr>
      </w:pPr>
      <w:r w:rsidRPr="008F2D5D">
        <w:rPr>
          <w:b/>
          <w:sz w:val="22"/>
          <w:szCs w:val="22"/>
        </w:rPr>
        <w:t>Max acreage</w:t>
      </w:r>
      <w:r w:rsidR="008F2D5D" w:rsidRPr="008F2D5D">
        <w:rPr>
          <w:b/>
          <w:sz w:val="22"/>
          <w:szCs w:val="22"/>
        </w:rPr>
        <w:t>:</w:t>
      </w:r>
      <w:r w:rsidRPr="008F2D5D">
        <w:rPr>
          <w:sz w:val="22"/>
          <w:szCs w:val="22"/>
        </w:rPr>
        <w:t xml:space="preserve"> </w:t>
      </w:r>
      <w:r w:rsidR="008F2D5D" w:rsidRPr="001A4739">
        <w:rPr>
          <w:sz w:val="22"/>
          <w:szCs w:val="22"/>
        </w:rPr>
        <w:t xml:space="preserve">PUD </w:t>
      </w:r>
      <w:r w:rsidRPr="001A4739">
        <w:rPr>
          <w:sz w:val="22"/>
          <w:szCs w:val="22"/>
        </w:rPr>
        <w:t>25</w:t>
      </w:r>
      <w:r w:rsidR="008F2D5D" w:rsidRPr="001A4739">
        <w:rPr>
          <w:sz w:val="22"/>
          <w:szCs w:val="22"/>
        </w:rPr>
        <w:t>,</w:t>
      </w:r>
      <w:r w:rsidR="008F2D5D">
        <w:rPr>
          <w:sz w:val="22"/>
          <w:szCs w:val="22"/>
        </w:rPr>
        <w:t xml:space="preserve"> MXU</w:t>
      </w:r>
      <w:r w:rsidR="00EC7A6E">
        <w:rPr>
          <w:sz w:val="22"/>
          <w:szCs w:val="22"/>
        </w:rPr>
        <w:t>-</w:t>
      </w:r>
      <w:r w:rsidR="008F2D5D">
        <w:rPr>
          <w:sz w:val="22"/>
          <w:szCs w:val="22"/>
        </w:rPr>
        <w:t>PUD None</w:t>
      </w:r>
    </w:p>
    <w:p w14:paraId="484916B0" w14:textId="77777777" w:rsidR="00A00822" w:rsidRPr="008F2D5D" w:rsidRDefault="00A00822" w:rsidP="006910B5">
      <w:pPr>
        <w:numPr>
          <w:ilvl w:val="0"/>
          <w:numId w:val="4"/>
        </w:numPr>
        <w:spacing w:before="0" w:after="0"/>
        <w:contextualSpacing/>
        <w:rPr>
          <w:sz w:val="22"/>
          <w:szCs w:val="22"/>
        </w:rPr>
      </w:pPr>
      <w:r w:rsidRPr="008F2D5D">
        <w:rPr>
          <w:b/>
          <w:sz w:val="22"/>
          <w:szCs w:val="22"/>
        </w:rPr>
        <w:t xml:space="preserve">Min </w:t>
      </w:r>
      <w:r w:rsidR="008F2D5D">
        <w:rPr>
          <w:b/>
          <w:sz w:val="22"/>
          <w:szCs w:val="22"/>
        </w:rPr>
        <w:t>d</w:t>
      </w:r>
      <w:r w:rsidRPr="008F2D5D">
        <w:rPr>
          <w:b/>
          <w:sz w:val="22"/>
          <w:szCs w:val="22"/>
        </w:rPr>
        <w:t>ensity</w:t>
      </w:r>
      <w:r w:rsidR="008F2D5D" w:rsidRPr="008F2D5D">
        <w:rPr>
          <w:b/>
          <w:sz w:val="22"/>
          <w:szCs w:val="22"/>
        </w:rPr>
        <w:t>:</w:t>
      </w:r>
      <w:r w:rsidR="008F2D5D">
        <w:rPr>
          <w:sz w:val="22"/>
          <w:szCs w:val="22"/>
        </w:rPr>
        <w:t xml:space="preserve"> </w:t>
      </w:r>
      <w:r w:rsidRPr="008F2D5D">
        <w:rPr>
          <w:sz w:val="22"/>
          <w:szCs w:val="22"/>
        </w:rPr>
        <w:t xml:space="preserve"> </w:t>
      </w:r>
      <w:r w:rsidR="008F2D5D">
        <w:rPr>
          <w:sz w:val="22"/>
          <w:szCs w:val="22"/>
        </w:rPr>
        <w:t xml:space="preserve">PUD and MXU-PUD, </w:t>
      </w:r>
      <w:r w:rsidRPr="008F2D5D">
        <w:rPr>
          <w:sz w:val="22"/>
          <w:szCs w:val="22"/>
        </w:rPr>
        <w:t xml:space="preserve">5 dwelling Units Per gross acre </w:t>
      </w:r>
    </w:p>
    <w:p w14:paraId="36F829C4" w14:textId="77777777" w:rsidR="00A00822" w:rsidRPr="007E373B" w:rsidRDefault="00A00822" w:rsidP="006910B5">
      <w:pPr>
        <w:numPr>
          <w:ilvl w:val="0"/>
          <w:numId w:val="4"/>
        </w:numPr>
        <w:spacing w:before="0" w:after="0"/>
        <w:contextualSpacing/>
        <w:rPr>
          <w:sz w:val="22"/>
          <w:szCs w:val="22"/>
        </w:rPr>
      </w:pPr>
      <w:r w:rsidRPr="008F2D5D">
        <w:rPr>
          <w:b/>
          <w:sz w:val="22"/>
          <w:szCs w:val="22"/>
        </w:rPr>
        <w:t xml:space="preserve">Max </w:t>
      </w:r>
      <w:r w:rsidR="008F2D5D">
        <w:rPr>
          <w:b/>
          <w:sz w:val="22"/>
          <w:szCs w:val="22"/>
        </w:rPr>
        <w:t>d</w:t>
      </w:r>
      <w:r w:rsidRPr="008F2D5D">
        <w:rPr>
          <w:b/>
          <w:sz w:val="22"/>
          <w:szCs w:val="22"/>
        </w:rPr>
        <w:t>ensity</w:t>
      </w:r>
      <w:r w:rsidR="008F2D5D" w:rsidRPr="008F2D5D">
        <w:rPr>
          <w:b/>
          <w:sz w:val="22"/>
          <w:szCs w:val="22"/>
        </w:rPr>
        <w:t>:</w:t>
      </w:r>
      <w:r w:rsidRPr="007E373B">
        <w:rPr>
          <w:sz w:val="22"/>
          <w:szCs w:val="22"/>
        </w:rPr>
        <w:t xml:space="preserve"> </w:t>
      </w:r>
      <w:r w:rsidR="008F2D5D">
        <w:rPr>
          <w:sz w:val="22"/>
          <w:szCs w:val="22"/>
        </w:rPr>
        <w:t xml:space="preserve">PUD ad MXU-PUD, </w:t>
      </w:r>
      <w:r w:rsidRPr="007E373B">
        <w:rPr>
          <w:sz w:val="22"/>
          <w:szCs w:val="22"/>
        </w:rPr>
        <w:t xml:space="preserve">40 dwelling units per gross acre </w:t>
      </w:r>
    </w:p>
    <w:p w14:paraId="6E8FC820" w14:textId="25D45703" w:rsidR="00D758EA" w:rsidRPr="00322CFB" w:rsidRDefault="008F2D5D" w:rsidP="006910B5">
      <w:pPr>
        <w:numPr>
          <w:ilvl w:val="0"/>
          <w:numId w:val="4"/>
        </w:numPr>
        <w:spacing w:before="0" w:after="0"/>
        <w:contextualSpacing/>
        <w:rPr>
          <w:sz w:val="22"/>
          <w:szCs w:val="22"/>
        </w:rPr>
      </w:pPr>
      <w:r w:rsidRPr="008F2D5D">
        <w:rPr>
          <w:b/>
          <w:sz w:val="22"/>
          <w:szCs w:val="22"/>
        </w:rPr>
        <w:t>Mixture of uses:</w:t>
      </w:r>
      <w:r w:rsidR="00A00822" w:rsidRPr="008F2D5D">
        <w:rPr>
          <w:sz w:val="22"/>
          <w:szCs w:val="22"/>
        </w:rPr>
        <w:t xml:space="preserve"> </w:t>
      </w:r>
      <w:r w:rsidRPr="00322CFB">
        <w:rPr>
          <w:sz w:val="22"/>
          <w:szCs w:val="22"/>
        </w:rPr>
        <w:t>PUD Min Residential Use,</w:t>
      </w:r>
      <w:r w:rsidR="00A00822" w:rsidRPr="00322CFB">
        <w:rPr>
          <w:sz w:val="22"/>
          <w:szCs w:val="22"/>
        </w:rPr>
        <w:t xml:space="preserve"> 80% </w:t>
      </w:r>
      <w:r w:rsidRPr="00322CFB">
        <w:rPr>
          <w:sz w:val="22"/>
          <w:szCs w:val="22"/>
        </w:rPr>
        <w:t>of</w:t>
      </w:r>
      <w:r w:rsidR="00A00822" w:rsidRPr="00322CFB">
        <w:rPr>
          <w:sz w:val="22"/>
          <w:szCs w:val="22"/>
        </w:rPr>
        <w:t xml:space="preserve"> total building square</w:t>
      </w:r>
      <w:r w:rsidR="00322CFB">
        <w:rPr>
          <w:sz w:val="22"/>
          <w:szCs w:val="22"/>
        </w:rPr>
        <w:t xml:space="preserve"> footage</w:t>
      </w:r>
      <w:r w:rsidRPr="00322CFB">
        <w:rPr>
          <w:sz w:val="22"/>
          <w:szCs w:val="22"/>
        </w:rPr>
        <w:t>,</w:t>
      </w:r>
    </w:p>
    <w:p w14:paraId="69671726" w14:textId="1CFD5F60" w:rsidR="0062261D" w:rsidRPr="0070369F" w:rsidRDefault="008F2D5D" w:rsidP="006910B5">
      <w:pPr>
        <w:spacing w:before="0" w:after="0"/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MXU-PUD Max Single-use </w:t>
      </w:r>
      <w:r w:rsidRPr="001A4739">
        <w:rPr>
          <w:sz w:val="22"/>
          <w:szCs w:val="22"/>
        </w:rPr>
        <w:t xml:space="preserve">80% of total </w:t>
      </w:r>
      <w:r w:rsidR="00EC7A6E" w:rsidRPr="001A4739">
        <w:rPr>
          <w:sz w:val="22"/>
          <w:szCs w:val="22"/>
        </w:rPr>
        <w:t>land use</w:t>
      </w:r>
    </w:p>
    <w:p w14:paraId="32EFE991" w14:textId="77777777" w:rsidR="0070369F" w:rsidRPr="0070369F" w:rsidRDefault="0070369F" w:rsidP="006910B5">
      <w:pPr>
        <w:numPr>
          <w:ilvl w:val="0"/>
          <w:numId w:val="4"/>
        </w:numPr>
        <w:spacing w:before="0" w:after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Fire: </w:t>
      </w:r>
      <w:r w:rsidRPr="0070369F">
        <w:rPr>
          <w:sz w:val="22"/>
          <w:szCs w:val="22"/>
        </w:rPr>
        <w:t>PUD</w:t>
      </w:r>
      <w:r>
        <w:rPr>
          <w:sz w:val="22"/>
          <w:szCs w:val="22"/>
        </w:rPr>
        <w:t xml:space="preserve"> NA, MXU-PUDs </w:t>
      </w:r>
      <w:r w:rsidRPr="001A4739">
        <w:rPr>
          <w:sz w:val="22"/>
          <w:szCs w:val="22"/>
        </w:rPr>
        <w:t xml:space="preserve">must demonstrate adequate fire protection </w:t>
      </w:r>
    </w:p>
    <w:p w14:paraId="38E03492" w14:textId="5371189B" w:rsidR="0070369F" w:rsidRPr="00AF6D7C" w:rsidRDefault="00EC7A6E" w:rsidP="006910B5">
      <w:pPr>
        <w:numPr>
          <w:ilvl w:val="0"/>
          <w:numId w:val="4"/>
        </w:numPr>
        <w:spacing w:before="0" w:after="0"/>
        <w:contextualSpacing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Transportation: </w:t>
      </w:r>
      <w:r>
        <w:rPr>
          <w:sz w:val="22"/>
          <w:szCs w:val="22"/>
        </w:rPr>
        <w:t>PUD</w:t>
      </w:r>
      <w:r w:rsidR="00322CFB">
        <w:rPr>
          <w:sz w:val="22"/>
          <w:szCs w:val="22"/>
        </w:rPr>
        <w:t>,</w:t>
      </w:r>
      <w:r>
        <w:rPr>
          <w:sz w:val="22"/>
          <w:szCs w:val="22"/>
        </w:rPr>
        <w:t xml:space="preserve"> Traffic Assessment required when trips exceed 100 trips </w:t>
      </w:r>
      <w:r w:rsidRPr="001A4739">
        <w:rPr>
          <w:b/>
          <w:sz w:val="22"/>
          <w:szCs w:val="22"/>
        </w:rPr>
        <w:t>per</w:t>
      </w:r>
      <w:r>
        <w:rPr>
          <w:sz w:val="22"/>
          <w:szCs w:val="22"/>
        </w:rPr>
        <w:t xml:space="preserve"> peak hour</w:t>
      </w:r>
      <w:r w:rsidR="00D758EA">
        <w:rPr>
          <w:sz w:val="22"/>
          <w:szCs w:val="22"/>
        </w:rPr>
        <w:t xml:space="preserve"> or per the request of </w:t>
      </w:r>
      <w:r w:rsidR="00E77257">
        <w:rPr>
          <w:sz w:val="22"/>
          <w:szCs w:val="22"/>
        </w:rPr>
        <w:t>the</w:t>
      </w:r>
      <w:r w:rsidR="00322CFB">
        <w:rPr>
          <w:sz w:val="22"/>
          <w:szCs w:val="22"/>
        </w:rPr>
        <w:t xml:space="preserve"> Street Department</w:t>
      </w:r>
      <w:r w:rsidR="00E7725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22CFB">
        <w:rPr>
          <w:sz w:val="22"/>
          <w:szCs w:val="22"/>
        </w:rPr>
        <w:t>MXU-PUD</w:t>
      </w:r>
      <w:r w:rsidR="00322CFB">
        <w:rPr>
          <w:sz w:val="22"/>
          <w:szCs w:val="22"/>
        </w:rPr>
        <w:t>,</w:t>
      </w:r>
      <w:r w:rsidRPr="00322CFB">
        <w:rPr>
          <w:sz w:val="22"/>
          <w:szCs w:val="22"/>
        </w:rPr>
        <w:t xml:space="preserve"> Traffic Impact Study</w:t>
      </w:r>
      <w:r w:rsidR="00F63705" w:rsidRPr="00DF6B1D">
        <w:rPr>
          <w:sz w:val="22"/>
          <w:szCs w:val="22"/>
        </w:rPr>
        <w:t xml:space="preserve">. </w:t>
      </w:r>
      <w:r w:rsidR="0070369F" w:rsidRPr="001A4739">
        <w:rPr>
          <w:b/>
          <w:sz w:val="22"/>
          <w:szCs w:val="22"/>
        </w:rPr>
        <w:t>Traffic Assessments are required to be submitted with the rezoning application on or before the re-zoning deadline.</w:t>
      </w:r>
    </w:p>
    <w:p w14:paraId="0C4D972A" w14:textId="6987C7EE" w:rsidR="0070369F" w:rsidRPr="00124237" w:rsidRDefault="0070369F" w:rsidP="006910B5">
      <w:pPr>
        <w:numPr>
          <w:ilvl w:val="0"/>
          <w:numId w:val="4"/>
        </w:numPr>
        <w:spacing w:before="0" w:after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Water and Sewer: </w:t>
      </w:r>
      <w:r>
        <w:rPr>
          <w:sz w:val="22"/>
          <w:szCs w:val="22"/>
        </w:rPr>
        <w:t xml:space="preserve">PUD required, MXU-PUDs </w:t>
      </w:r>
      <w:r w:rsidR="00250024">
        <w:rPr>
          <w:sz w:val="22"/>
          <w:szCs w:val="22"/>
        </w:rPr>
        <w:t xml:space="preserve">a </w:t>
      </w:r>
      <w:r>
        <w:rPr>
          <w:sz w:val="22"/>
          <w:szCs w:val="22"/>
        </w:rPr>
        <w:t>statement from the utility provider that they can service the development must be provided</w:t>
      </w:r>
      <w:r w:rsidR="00250024">
        <w:rPr>
          <w:sz w:val="22"/>
          <w:szCs w:val="22"/>
        </w:rPr>
        <w:t>.</w:t>
      </w:r>
    </w:p>
    <w:p w14:paraId="190DED80" w14:textId="465CFA87" w:rsidR="00124237" w:rsidRDefault="00124237" w:rsidP="006910B5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7803DB44" w14:textId="69F8E06D" w:rsidR="00124237" w:rsidRDefault="00124237" w:rsidP="006910B5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0BC694E9" w14:textId="5C4B63EB" w:rsidR="006910B5" w:rsidRDefault="006910B5" w:rsidP="006910B5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135FD13A" w14:textId="77777777" w:rsidR="006910B5" w:rsidRDefault="006910B5" w:rsidP="006910B5">
      <w:pPr>
        <w:spacing w:before="0" w:after="0" w:line="240" w:lineRule="auto"/>
        <w:contextualSpacing/>
        <w:rPr>
          <w:b/>
          <w:sz w:val="22"/>
          <w:szCs w:val="22"/>
        </w:rPr>
      </w:pPr>
    </w:p>
    <w:p w14:paraId="5D9CCDCB" w14:textId="0A864C2B" w:rsidR="009B2831" w:rsidRPr="004B0FDA" w:rsidRDefault="009B2831" w:rsidP="006910B5">
      <w:pPr>
        <w:spacing w:before="0" w:after="0" w:line="240" w:lineRule="auto"/>
        <w:contextualSpacing/>
        <w:rPr>
          <w:b/>
          <w:i/>
          <w:color w:val="4472C4" w:themeColor="accent1"/>
          <w:sz w:val="22"/>
          <w:szCs w:val="22"/>
          <w:u w:val="single"/>
        </w:rPr>
      </w:pPr>
      <w:r w:rsidRPr="001A4739">
        <w:rPr>
          <w:b/>
          <w:color w:val="4472C4" w:themeColor="accent1"/>
          <w:sz w:val="22"/>
          <w:szCs w:val="22"/>
          <w:u w:val="single"/>
        </w:rPr>
        <w:lastRenderedPageBreak/>
        <w:t>Design Standards</w:t>
      </w:r>
      <w:r w:rsidR="005B768F" w:rsidRPr="005B768F">
        <w:rPr>
          <w:b/>
          <w:color w:val="4472C4" w:themeColor="accent1"/>
          <w:sz w:val="22"/>
          <w:szCs w:val="22"/>
          <w:u w:val="single"/>
        </w:rPr>
        <w:t xml:space="preserve">                                                                      </w:t>
      </w:r>
      <w:r w:rsidRPr="004B0FDA">
        <w:rPr>
          <w:b/>
          <w:color w:val="4472C4" w:themeColor="accent1"/>
          <w:sz w:val="22"/>
          <w:szCs w:val="22"/>
          <w:u w:val="single"/>
        </w:rPr>
        <w:t xml:space="preserve"> </w:t>
      </w:r>
      <w:r w:rsidRPr="004B0FDA">
        <w:rPr>
          <w:b/>
          <w:i/>
          <w:color w:val="4472C4" w:themeColor="accent1"/>
          <w:sz w:val="22"/>
          <w:szCs w:val="22"/>
          <w:u w:val="single"/>
        </w:rPr>
        <w:t>Section 5.6(3)B pp.154-160</w:t>
      </w:r>
      <w:r w:rsidR="004F0ADC">
        <w:rPr>
          <w:b/>
          <w:i/>
          <w:color w:val="4472C4" w:themeColor="accent1"/>
          <w:sz w:val="22"/>
          <w:szCs w:val="22"/>
          <w:u w:val="single"/>
        </w:rPr>
        <w:t>, 5.8.3.2 County</w:t>
      </w:r>
    </w:p>
    <w:p w14:paraId="3CF735A0" w14:textId="77777777" w:rsidR="00FB16F2" w:rsidRPr="00FB16F2" w:rsidRDefault="00FB16F2" w:rsidP="006910B5">
      <w:pPr>
        <w:spacing w:before="0" w:after="0" w:line="240" w:lineRule="auto"/>
        <w:contextualSpacing/>
        <w:rPr>
          <w:b/>
          <w:sz w:val="16"/>
          <w:szCs w:val="16"/>
          <w:u w:val="single"/>
        </w:rPr>
      </w:pPr>
    </w:p>
    <w:p w14:paraId="2088E463" w14:textId="750D02CD" w:rsidR="00A00822" w:rsidRPr="001A4739" w:rsidRDefault="009B2831" w:rsidP="00402ACF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A4739">
        <w:rPr>
          <w:b/>
          <w:sz w:val="22"/>
          <w:szCs w:val="22"/>
        </w:rPr>
        <w:t>Buildings</w:t>
      </w:r>
    </w:p>
    <w:p w14:paraId="3EAE5BF1" w14:textId="77777777" w:rsidR="00A00822" w:rsidRPr="007E373B" w:rsidRDefault="00A00822" w:rsidP="006910B5">
      <w:pPr>
        <w:numPr>
          <w:ilvl w:val="0"/>
          <w:numId w:val="5"/>
        </w:numPr>
        <w:spacing w:before="0"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Minimum Distance between structures </w:t>
      </w:r>
    </w:p>
    <w:p w14:paraId="420A0C4F" w14:textId="77777777" w:rsidR="00A00822" w:rsidRPr="007E373B" w:rsidRDefault="00A00822" w:rsidP="006910B5">
      <w:pPr>
        <w:numPr>
          <w:ilvl w:val="0"/>
          <w:numId w:val="6"/>
        </w:numPr>
        <w:spacing w:before="0"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>Three stories 10’</w:t>
      </w:r>
    </w:p>
    <w:p w14:paraId="168711C9" w14:textId="77777777" w:rsidR="00A00822" w:rsidRPr="007E373B" w:rsidRDefault="00A00822" w:rsidP="006910B5">
      <w:pPr>
        <w:numPr>
          <w:ilvl w:val="0"/>
          <w:numId w:val="6"/>
        </w:numPr>
        <w:spacing w:before="0"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>Four stories 20’</w:t>
      </w:r>
    </w:p>
    <w:p w14:paraId="56C212C0" w14:textId="77777777" w:rsidR="00A00822" w:rsidRPr="007E373B" w:rsidRDefault="00A00822" w:rsidP="006910B5">
      <w:pPr>
        <w:numPr>
          <w:ilvl w:val="0"/>
          <w:numId w:val="6"/>
        </w:numPr>
        <w:spacing w:before="0"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More than 4 Stories 4’ per every additional story </w:t>
      </w:r>
    </w:p>
    <w:p w14:paraId="6E563B92" w14:textId="77777777" w:rsidR="00A00822" w:rsidRPr="007E373B" w:rsidRDefault="00A00822" w:rsidP="006910B5">
      <w:pPr>
        <w:numPr>
          <w:ilvl w:val="0"/>
          <w:numId w:val="5"/>
        </w:numPr>
        <w:spacing w:before="0"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No Structure should </w:t>
      </w:r>
      <w:r w:rsidRPr="000E4A9F">
        <w:rPr>
          <w:sz w:val="22"/>
          <w:szCs w:val="22"/>
        </w:rPr>
        <w:t>exceed 200 linear feet without a break or publicly accessible breezeway of not less than 16’</w:t>
      </w:r>
      <w:r w:rsidRPr="007E373B">
        <w:rPr>
          <w:sz w:val="22"/>
          <w:szCs w:val="22"/>
        </w:rPr>
        <w:t xml:space="preserve"> </w:t>
      </w:r>
    </w:p>
    <w:p w14:paraId="7D38387C" w14:textId="77777777" w:rsidR="00A00822" w:rsidRPr="00885260" w:rsidRDefault="00A00822" w:rsidP="006910B5">
      <w:pPr>
        <w:numPr>
          <w:ilvl w:val="0"/>
          <w:numId w:val="5"/>
        </w:numPr>
        <w:spacing w:before="0" w:after="0" w:line="240" w:lineRule="auto"/>
        <w:contextualSpacing/>
        <w:rPr>
          <w:color w:val="FF0000"/>
          <w:sz w:val="22"/>
          <w:szCs w:val="22"/>
        </w:rPr>
      </w:pPr>
      <w:r w:rsidRPr="007E373B">
        <w:rPr>
          <w:sz w:val="22"/>
          <w:szCs w:val="22"/>
        </w:rPr>
        <w:t xml:space="preserve">For </w:t>
      </w:r>
      <w:r w:rsidRPr="000E4A9F">
        <w:rPr>
          <w:sz w:val="22"/>
          <w:szCs w:val="22"/>
        </w:rPr>
        <w:t xml:space="preserve">structures over three stories or 35’ </w:t>
      </w:r>
      <w:r w:rsidRPr="001A4739">
        <w:rPr>
          <w:sz w:val="22"/>
          <w:szCs w:val="22"/>
        </w:rPr>
        <w:t xml:space="preserve">building elevations shall be submitted for RPC review </w:t>
      </w:r>
    </w:p>
    <w:p w14:paraId="3A0DFD83" w14:textId="7D566E39" w:rsidR="009B2831" w:rsidRPr="00480B8C" w:rsidRDefault="00A00822" w:rsidP="006910B5">
      <w:pPr>
        <w:numPr>
          <w:ilvl w:val="0"/>
          <w:numId w:val="5"/>
        </w:numPr>
        <w:spacing w:before="0"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Townhomes should include </w:t>
      </w:r>
      <w:r w:rsidRPr="001E77F9">
        <w:rPr>
          <w:sz w:val="22"/>
          <w:szCs w:val="22"/>
        </w:rPr>
        <w:t xml:space="preserve">no more than 12 </w:t>
      </w:r>
      <w:r w:rsidR="00094838" w:rsidRPr="001E77F9">
        <w:rPr>
          <w:sz w:val="22"/>
          <w:szCs w:val="22"/>
        </w:rPr>
        <w:t>attached</w:t>
      </w:r>
      <w:r w:rsidRPr="001E77F9">
        <w:rPr>
          <w:sz w:val="22"/>
          <w:szCs w:val="22"/>
        </w:rPr>
        <w:t xml:space="preserve"> consecutively</w:t>
      </w:r>
      <w:r w:rsidR="001E77F9" w:rsidRPr="001E77F9">
        <w:rPr>
          <w:sz w:val="22"/>
          <w:szCs w:val="22"/>
        </w:rPr>
        <w:t xml:space="preserve">, each townhouse must be a minimum of 16’ wide. </w:t>
      </w:r>
      <w:r w:rsidRPr="001E77F9">
        <w:rPr>
          <w:sz w:val="22"/>
          <w:szCs w:val="22"/>
        </w:rPr>
        <w:t xml:space="preserve"> </w:t>
      </w:r>
    </w:p>
    <w:p w14:paraId="71C2FAB8" w14:textId="53980F68" w:rsidR="00A00822" w:rsidRPr="006910B5" w:rsidRDefault="00A00822" w:rsidP="005B768F">
      <w:pPr>
        <w:pStyle w:val="ListParagraph"/>
        <w:numPr>
          <w:ilvl w:val="0"/>
          <w:numId w:val="2"/>
        </w:numPr>
        <w:spacing w:before="0" w:after="0" w:line="240" w:lineRule="auto"/>
        <w:rPr>
          <w:b/>
          <w:sz w:val="22"/>
          <w:szCs w:val="22"/>
        </w:rPr>
      </w:pPr>
      <w:r w:rsidRPr="006910B5">
        <w:rPr>
          <w:b/>
          <w:sz w:val="22"/>
          <w:szCs w:val="22"/>
        </w:rPr>
        <w:t xml:space="preserve">Perimeter and Landscape </w:t>
      </w:r>
    </w:p>
    <w:p w14:paraId="60195E73" w14:textId="77777777" w:rsidR="00A00822" w:rsidRPr="007E373B" w:rsidRDefault="00A00822" w:rsidP="005B768F">
      <w:pPr>
        <w:numPr>
          <w:ilvl w:val="0"/>
          <w:numId w:val="8"/>
        </w:numPr>
        <w:spacing w:before="0" w:after="0" w:line="240" w:lineRule="auto"/>
        <w:contextualSpacing/>
        <w:rPr>
          <w:b/>
          <w:sz w:val="22"/>
          <w:szCs w:val="22"/>
        </w:rPr>
      </w:pPr>
      <w:bookmarkStart w:id="1" w:name="_Hlk115175852"/>
      <w:r w:rsidRPr="007E373B">
        <w:rPr>
          <w:b/>
          <w:sz w:val="22"/>
          <w:szCs w:val="22"/>
        </w:rPr>
        <w:t xml:space="preserve">Structures </w:t>
      </w:r>
    </w:p>
    <w:p w14:paraId="48495A7D" w14:textId="77777777" w:rsidR="00A00822" w:rsidRPr="007E373B" w:rsidRDefault="00A00822" w:rsidP="005B768F">
      <w:pPr>
        <w:numPr>
          <w:ilvl w:val="0"/>
          <w:numId w:val="7"/>
        </w:numPr>
        <w:spacing w:before="0" w:after="0" w:line="240" w:lineRule="auto"/>
        <w:contextualSpacing/>
        <w:rPr>
          <w:b/>
          <w:sz w:val="22"/>
          <w:szCs w:val="22"/>
        </w:rPr>
      </w:pPr>
      <w:r w:rsidRPr="00724212">
        <w:rPr>
          <w:b/>
          <w:sz w:val="22"/>
          <w:szCs w:val="22"/>
        </w:rPr>
        <w:t>Setbacks</w:t>
      </w:r>
      <w:r w:rsidR="00596D24">
        <w:rPr>
          <w:b/>
          <w:sz w:val="22"/>
          <w:szCs w:val="22"/>
        </w:rPr>
        <w:t xml:space="preserve"> –</w:t>
      </w:r>
      <w:r w:rsidRPr="007E373B">
        <w:rPr>
          <w:sz w:val="22"/>
          <w:szCs w:val="22"/>
        </w:rPr>
        <w:t xml:space="preserve"> must be sufficient to protect the privacy and amenity of adjacent existing uses</w:t>
      </w:r>
      <w:r w:rsidR="00596D24">
        <w:rPr>
          <w:sz w:val="22"/>
          <w:szCs w:val="22"/>
        </w:rPr>
        <w:t xml:space="preserve"> at the perimeter</w:t>
      </w:r>
      <w:r w:rsidRPr="007E373B">
        <w:rPr>
          <w:sz w:val="22"/>
          <w:szCs w:val="22"/>
        </w:rPr>
        <w:t>. (cross section elevations may be required by the RPC to review setbacks)</w:t>
      </w:r>
    </w:p>
    <w:p w14:paraId="412138CA" w14:textId="77777777" w:rsidR="00A00822" w:rsidRPr="007E373B" w:rsidRDefault="00885260" w:rsidP="005B768F">
      <w:pPr>
        <w:numPr>
          <w:ilvl w:val="0"/>
          <w:numId w:val="7"/>
        </w:numPr>
        <w:spacing w:after="0" w:line="240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Buildings</w:t>
      </w:r>
      <w:r w:rsidR="00596D24">
        <w:rPr>
          <w:b/>
          <w:sz w:val="22"/>
          <w:szCs w:val="22"/>
        </w:rPr>
        <w:t>-</w:t>
      </w:r>
      <w:r w:rsidR="00A00822" w:rsidRPr="007E373B">
        <w:rPr>
          <w:sz w:val="22"/>
          <w:szCs w:val="22"/>
        </w:rPr>
        <w:t xml:space="preserve"> on the perimeter</w:t>
      </w:r>
      <w:r w:rsidR="00596D24">
        <w:rPr>
          <w:sz w:val="22"/>
          <w:szCs w:val="22"/>
        </w:rPr>
        <w:t xml:space="preserve"> </w:t>
      </w:r>
      <w:r>
        <w:rPr>
          <w:sz w:val="22"/>
          <w:szCs w:val="22"/>
        </w:rPr>
        <w:t>buildings</w:t>
      </w:r>
      <w:r w:rsidR="00A00822" w:rsidRPr="007E373B">
        <w:rPr>
          <w:sz w:val="22"/>
          <w:szCs w:val="22"/>
        </w:rPr>
        <w:t xml:space="preserve"> must step down to no more than one story above adjacent structures</w:t>
      </w:r>
    </w:p>
    <w:p w14:paraId="328C6CE2" w14:textId="77777777" w:rsidR="00370054" w:rsidRPr="00370054" w:rsidRDefault="00A00822" w:rsidP="005B768F">
      <w:pPr>
        <w:numPr>
          <w:ilvl w:val="0"/>
          <w:numId w:val="7"/>
        </w:numPr>
        <w:spacing w:after="0" w:line="240" w:lineRule="auto"/>
        <w:contextualSpacing/>
        <w:rPr>
          <w:b/>
          <w:sz w:val="22"/>
          <w:szCs w:val="22"/>
        </w:rPr>
      </w:pPr>
      <w:r w:rsidRPr="00596D24">
        <w:rPr>
          <w:b/>
          <w:sz w:val="22"/>
          <w:szCs w:val="22"/>
        </w:rPr>
        <w:t>Screen</w:t>
      </w:r>
      <w:r w:rsidR="00596D24" w:rsidRPr="00596D24">
        <w:rPr>
          <w:b/>
          <w:sz w:val="22"/>
          <w:szCs w:val="22"/>
        </w:rPr>
        <w:t xml:space="preserve">ing </w:t>
      </w:r>
      <w:r w:rsidR="00596D24">
        <w:rPr>
          <w:b/>
          <w:sz w:val="22"/>
          <w:szCs w:val="22"/>
        </w:rPr>
        <w:t>–</w:t>
      </w:r>
      <w:r w:rsidRPr="007E373B">
        <w:rPr>
          <w:sz w:val="22"/>
          <w:szCs w:val="22"/>
        </w:rPr>
        <w:t xml:space="preserve"> structures</w:t>
      </w:r>
      <w:r w:rsidR="00596D24">
        <w:rPr>
          <w:sz w:val="22"/>
          <w:szCs w:val="22"/>
        </w:rPr>
        <w:t xml:space="preserve"> should be screened</w:t>
      </w:r>
      <w:r w:rsidRPr="007E373B">
        <w:rPr>
          <w:sz w:val="22"/>
          <w:szCs w:val="22"/>
        </w:rPr>
        <w:t xml:space="preserve"> in a manner which is sufficient to protect the privacy and amenity of adjacent existing uses. </w:t>
      </w:r>
      <w:r w:rsidRPr="00596D24">
        <w:rPr>
          <w:sz w:val="22"/>
          <w:szCs w:val="22"/>
        </w:rPr>
        <w:t>The rear lot of residential structures that front a state, arterial, or collector road must provide adequate screening from the roadway</w:t>
      </w:r>
    </w:p>
    <w:p w14:paraId="5039E93A" w14:textId="77777777" w:rsidR="00A00822" w:rsidRPr="007E373B" w:rsidRDefault="00A00822" w:rsidP="005B768F">
      <w:pPr>
        <w:numPr>
          <w:ilvl w:val="0"/>
          <w:numId w:val="8"/>
        </w:numPr>
        <w:spacing w:after="0" w:line="240" w:lineRule="auto"/>
        <w:contextualSpacing/>
        <w:rPr>
          <w:b/>
          <w:sz w:val="22"/>
          <w:szCs w:val="22"/>
        </w:rPr>
      </w:pPr>
      <w:r w:rsidRPr="007E373B">
        <w:rPr>
          <w:b/>
          <w:sz w:val="22"/>
          <w:szCs w:val="22"/>
        </w:rPr>
        <w:t xml:space="preserve">Streets </w:t>
      </w:r>
    </w:p>
    <w:p w14:paraId="58B528B7" w14:textId="77777777" w:rsidR="00A00822" w:rsidRPr="007E373B" w:rsidRDefault="00A00822" w:rsidP="005B768F">
      <w:pPr>
        <w:numPr>
          <w:ilvl w:val="0"/>
          <w:numId w:val="9"/>
        </w:numPr>
        <w:spacing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The pattern of existing streets must continue through the PUD </w:t>
      </w:r>
    </w:p>
    <w:p w14:paraId="38E7DBBB" w14:textId="71C4945E" w:rsidR="00370054" w:rsidRPr="00370054" w:rsidRDefault="00A00822" w:rsidP="005B768F">
      <w:pPr>
        <w:numPr>
          <w:ilvl w:val="0"/>
          <w:numId w:val="9"/>
        </w:numPr>
        <w:spacing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>Stub</w:t>
      </w:r>
      <w:r w:rsidR="00AF6D7C">
        <w:rPr>
          <w:sz w:val="22"/>
          <w:szCs w:val="22"/>
        </w:rPr>
        <w:t>-</w:t>
      </w:r>
      <w:r w:rsidRPr="007E373B">
        <w:rPr>
          <w:sz w:val="22"/>
          <w:szCs w:val="22"/>
        </w:rPr>
        <w:t xml:space="preserve">outs for future connections must be provided on a publicly dedicated road </w:t>
      </w:r>
    </w:p>
    <w:p w14:paraId="31E57A50" w14:textId="77777777" w:rsidR="00A00822" w:rsidRPr="007E373B" w:rsidRDefault="00A00822" w:rsidP="005B768F">
      <w:pPr>
        <w:numPr>
          <w:ilvl w:val="0"/>
          <w:numId w:val="8"/>
        </w:numPr>
        <w:spacing w:after="0" w:line="240" w:lineRule="auto"/>
        <w:contextualSpacing/>
        <w:rPr>
          <w:b/>
          <w:sz w:val="22"/>
          <w:szCs w:val="22"/>
        </w:rPr>
      </w:pPr>
      <w:r w:rsidRPr="007E373B">
        <w:rPr>
          <w:b/>
          <w:sz w:val="22"/>
          <w:szCs w:val="22"/>
        </w:rPr>
        <w:t xml:space="preserve">Landscape </w:t>
      </w:r>
    </w:p>
    <w:p w14:paraId="13AEFDDA" w14:textId="77777777" w:rsidR="00FB16F2" w:rsidRPr="001A4739" w:rsidRDefault="00A00822" w:rsidP="005B768F">
      <w:pPr>
        <w:numPr>
          <w:ilvl w:val="0"/>
          <w:numId w:val="10"/>
        </w:numPr>
        <w:spacing w:before="0" w:after="0"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>Buffering requirements are determined by the RPC depending on the uses and heights of buildings and adjacent property. The buffer and yard matrix in Chapter 7 of the City Zoning Ordinance may be used as guide for</w:t>
      </w:r>
      <w:r w:rsidRPr="00885260">
        <w:rPr>
          <w:color w:val="FF0000"/>
          <w:sz w:val="22"/>
          <w:szCs w:val="22"/>
        </w:rPr>
        <w:t xml:space="preserve"> </w:t>
      </w:r>
      <w:r w:rsidRPr="001A4739">
        <w:rPr>
          <w:b/>
          <w:sz w:val="22"/>
          <w:szCs w:val="22"/>
        </w:rPr>
        <w:t>minimum requirements</w:t>
      </w:r>
      <w:r w:rsidRPr="001A4739">
        <w:rPr>
          <w:sz w:val="22"/>
          <w:szCs w:val="22"/>
        </w:rPr>
        <w:t xml:space="preserve"> </w:t>
      </w:r>
    </w:p>
    <w:p w14:paraId="3FD6677F" w14:textId="6E1D1FFC" w:rsidR="00885260" w:rsidRPr="001A4739" w:rsidRDefault="00885260" w:rsidP="005B768F">
      <w:pPr>
        <w:pStyle w:val="ListParagraph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1A4739">
        <w:rPr>
          <w:b/>
          <w:sz w:val="22"/>
          <w:szCs w:val="22"/>
        </w:rPr>
        <w:t>Uses</w:t>
      </w:r>
      <w:r w:rsidRPr="001A4739">
        <w:rPr>
          <w:sz w:val="22"/>
          <w:szCs w:val="22"/>
        </w:rPr>
        <w:t xml:space="preserve"> </w:t>
      </w:r>
    </w:p>
    <w:p w14:paraId="34097156" w14:textId="77777777" w:rsidR="006910B5" w:rsidRPr="001D4993" w:rsidRDefault="00885260" w:rsidP="001D4993">
      <w:pPr>
        <w:pStyle w:val="ListParagraph"/>
        <w:numPr>
          <w:ilvl w:val="0"/>
          <w:numId w:val="10"/>
        </w:numPr>
        <w:spacing w:before="0" w:after="0" w:line="240" w:lineRule="auto"/>
        <w:rPr>
          <w:sz w:val="22"/>
          <w:szCs w:val="22"/>
        </w:rPr>
      </w:pPr>
      <w:r w:rsidRPr="001D4993">
        <w:rPr>
          <w:sz w:val="22"/>
          <w:szCs w:val="22"/>
        </w:rPr>
        <w:t>Please see the City Zoning Ordinance page 156 for uses not permitted in an MXU-PUD. Please refer to chapter 3 use table for accessory PUD uses</w:t>
      </w:r>
      <w:bookmarkEnd w:id="1"/>
    </w:p>
    <w:p w14:paraId="74B6F72B" w14:textId="3737BBBE" w:rsidR="00A00822" w:rsidRPr="006910B5" w:rsidRDefault="00A00822" w:rsidP="006910B5">
      <w:pPr>
        <w:pStyle w:val="ListParagraph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910B5">
        <w:rPr>
          <w:b/>
          <w:sz w:val="22"/>
          <w:szCs w:val="22"/>
        </w:rPr>
        <w:t xml:space="preserve">Open Space </w:t>
      </w:r>
    </w:p>
    <w:p w14:paraId="2A3529E7" w14:textId="77777777" w:rsidR="00370054" w:rsidRPr="001D4993" w:rsidRDefault="00A00822" w:rsidP="001D4993">
      <w:pPr>
        <w:pStyle w:val="ListParagraph"/>
        <w:numPr>
          <w:ilvl w:val="0"/>
          <w:numId w:val="10"/>
        </w:numPr>
        <w:spacing w:before="0" w:after="0" w:line="240" w:lineRule="auto"/>
        <w:rPr>
          <w:sz w:val="22"/>
          <w:szCs w:val="22"/>
        </w:rPr>
      </w:pPr>
      <w:r w:rsidRPr="001D4993">
        <w:rPr>
          <w:sz w:val="22"/>
          <w:szCs w:val="22"/>
        </w:rPr>
        <w:t>Open spaces must be for amenity and recreational purposes, natural areas worth preserving may count towards 50% of the open space</w:t>
      </w:r>
      <w:r w:rsidR="00370054" w:rsidRPr="001D4993">
        <w:rPr>
          <w:sz w:val="22"/>
          <w:szCs w:val="22"/>
        </w:rPr>
        <w:t xml:space="preserve"> requirements</w:t>
      </w:r>
    </w:p>
    <w:p w14:paraId="5495515E" w14:textId="0C5415DE" w:rsidR="0067168F" w:rsidRPr="001D4993" w:rsidRDefault="0067168F" w:rsidP="001D4993">
      <w:pPr>
        <w:pStyle w:val="ListParagraph"/>
        <w:numPr>
          <w:ilvl w:val="0"/>
          <w:numId w:val="10"/>
        </w:numPr>
        <w:spacing w:before="0" w:after="0" w:line="240" w:lineRule="auto"/>
        <w:rPr>
          <w:sz w:val="22"/>
          <w:szCs w:val="22"/>
        </w:rPr>
      </w:pPr>
      <w:r w:rsidRPr="001D4993">
        <w:rPr>
          <w:sz w:val="22"/>
          <w:szCs w:val="22"/>
        </w:rPr>
        <w:t>Adequate open spaces and amenities must be set aside for each stage of the phasing plan.</w:t>
      </w:r>
    </w:p>
    <w:p w14:paraId="10D7AEA2" w14:textId="5134A463" w:rsidR="00250024" w:rsidRPr="001D4993" w:rsidRDefault="00250024" w:rsidP="001D4993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 w:rsidRPr="001D4993">
        <w:rPr>
          <w:sz w:val="22"/>
          <w:szCs w:val="22"/>
        </w:rPr>
        <w:t xml:space="preserve">Amenities and Open Spaces must be right sized for the density proposed </w:t>
      </w:r>
    </w:p>
    <w:p w14:paraId="7F5F63CD" w14:textId="1F958012" w:rsidR="00A00822" w:rsidRPr="001D4993" w:rsidRDefault="00370054" w:rsidP="001D4993">
      <w:pPr>
        <w:pStyle w:val="ListParagraph"/>
        <w:numPr>
          <w:ilvl w:val="0"/>
          <w:numId w:val="10"/>
        </w:numPr>
        <w:spacing w:after="0" w:line="240" w:lineRule="auto"/>
        <w:rPr>
          <w:b/>
          <w:sz w:val="22"/>
          <w:szCs w:val="22"/>
        </w:rPr>
      </w:pPr>
      <w:r w:rsidRPr="001D4993">
        <w:rPr>
          <w:b/>
          <w:sz w:val="22"/>
          <w:szCs w:val="22"/>
        </w:rPr>
        <w:t xml:space="preserve">Minimum Acreage: </w:t>
      </w:r>
      <w:r w:rsidR="00A00822" w:rsidRPr="001D4993">
        <w:rPr>
          <w:b/>
          <w:sz w:val="22"/>
          <w:szCs w:val="22"/>
        </w:rPr>
        <w:t xml:space="preserve"> </w:t>
      </w:r>
    </w:p>
    <w:p w14:paraId="0984BBD1" w14:textId="77777777" w:rsidR="0067168F" w:rsidRDefault="00370054" w:rsidP="001D4993">
      <w:pPr>
        <w:numPr>
          <w:ilvl w:val="2"/>
          <w:numId w:val="46"/>
        </w:num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PUD </w:t>
      </w:r>
      <w:r w:rsidR="00A00822" w:rsidRPr="007E373B">
        <w:rPr>
          <w:sz w:val="22"/>
          <w:szCs w:val="22"/>
        </w:rPr>
        <w:t>15% of gross acreage required</w:t>
      </w:r>
      <w:r>
        <w:rPr>
          <w:sz w:val="22"/>
          <w:szCs w:val="22"/>
        </w:rPr>
        <w:t xml:space="preserve">, </w:t>
      </w:r>
    </w:p>
    <w:p w14:paraId="6CD30FA0" w14:textId="77777777" w:rsidR="001A4739" w:rsidRDefault="00370054" w:rsidP="001D4993">
      <w:pPr>
        <w:numPr>
          <w:ilvl w:val="2"/>
          <w:numId w:val="46"/>
        </w:num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MXU-PUD less than 10 acres </w:t>
      </w:r>
      <w:r w:rsidR="0067168F">
        <w:rPr>
          <w:sz w:val="22"/>
          <w:szCs w:val="22"/>
        </w:rPr>
        <w:t xml:space="preserve">15% of gross acreage, </w:t>
      </w:r>
    </w:p>
    <w:p w14:paraId="005A16DE" w14:textId="485E82F7" w:rsidR="0067168F" w:rsidRPr="001A4739" w:rsidRDefault="0067168F" w:rsidP="001D4993">
      <w:pPr>
        <w:numPr>
          <w:ilvl w:val="2"/>
          <w:numId w:val="46"/>
        </w:numPr>
        <w:spacing w:after="0" w:line="240" w:lineRule="auto"/>
        <w:contextualSpacing/>
        <w:rPr>
          <w:sz w:val="22"/>
          <w:szCs w:val="22"/>
        </w:rPr>
      </w:pPr>
      <w:r w:rsidRPr="001A4739">
        <w:rPr>
          <w:sz w:val="22"/>
          <w:szCs w:val="22"/>
        </w:rPr>
        <w:t>MXU-PUD 10 acres</w:t>
      </w:r>
      <w:r w:rsidR="00C72A2C" w:rsidRPr="001A4739">
        <w:rPr>
          <w:sz w:val="22"/>
          <w:szCs w:val="22"/>
        </w:rPr>
        <w:t xml:space="preserve"> or greater</w:t>
      </w:r>
      <w:r w:rsidRPr="001A4739">
        <w:rPr>
          <w:sz w:val="22"/>
          <w:szCs w:val="22"/>
        </w:rPr>
        <w:t xml:space="preserve"> 20% of gross acreage </w:t>
      </w:r>
    </w:p>
    <w:p w14:paraId="018AEFEC" w14:textId="5BD8120C" w:rsidR="00596D24" w:rsidRPr="006910B5" w:rsidRDefault="0067168F" w:rsidP="001D4993">
      <w:pPr>
        <w:numPr>
          <w:ilvl w:val="2"/>
          <w:numId w:val="46"/>
        </w:numPr>
        <w:spacing w:after="0" w:line="240" w:lineRule="auto"/>
        <w:contextualSpacing/>
        <w:rPr>
          <w:sz w:val="22"/>
          <w:szCs w:val="22"/>
        </w:rPr>
      </w:pPr>
      <w:r w:rsidRPr="001A4739">
        <w:rPr>
          <w:sz w:val="22"/>
          <w:szCs w:val="22"/>
        </w:rPr>
        <w:t>Reductions are available upon</w:t>
      </w:r>
      <w:r>
        <w:rPr>
          <w:sz w:val="22"/>
          <w:szCs w:val="22"/>
        </w:rPr>
        <w:t xml:space="preserve"> approval of the </w:t>
      </w:r>
      <w:r w:rsidRPr="001D4993">
        <w:rPr>
          <w:sz w:val="22"/>
          <w:szCs w:val="22"/>
        </w:rPr>
        <w:t>RPC only</w:t>
      </w:r>
      <w:r>
        <w:rPr>
          <w:sz w:val="22"/>
          <w:szCs w:val="22"/>
        </w:rPr>
        <w:t xml:space="preserve">, please see the City Zoning Ordinance </w:t>
      </w:r>
      <w:r w:rsidR="004F0ADC">
        <w:rPr>
          <w:sz w:val="22"/>
          <w:szCs w:val="22"/>
        </w:rPr>
        <w:t>or County Zoning Resolution for</w:t>
      </w:r>
      <w:r>
        <w:rPr>
          <w:sz w:val="22"/>
          <w:szCs w:val="22"/>
        </w:rPr>
        <w:t xml:space="preserve"> open space reduction requirements</w:t>
      </w:r>
    </w:p>
    <w:p w14:paraId="4A22E0C3" w14:textId="77777777" w:rsidR="00A00822" w:rsidRPr="007E373B" w:rsidRDefault="00A00822" w:rsidP="006910B5">
      <w:pPr>
        <w:numPr>
          <w:ilvl w:val="0"/>
          <w:numId w:val="2"/>
        </w:numPr>
        <w:spacing w:line="240" w:lineRule="auto"/>
        <w:contextualSpacing/>
        <w:rPr>
          <w:b/>
          <w:sz w:val="22"/>
          <w:szCs w:val="22"/>
        </w:rPr>
      </w:pPr>
      <w:r w:rsidRPr="007E373B">
        <w:rPr>
          <w:b/>
          <w:sz w:val="22"/>
          <w:szCs w:val="22"/>
        </w:rPr>
        <w:lastRenderedPageBreak/>
        <w:t xml:space="preserve">Streets, Access, and Pedestrian Circulation </w:t>
      </w:r>
    </w:p>
    <w:p w14:paraId="3715833D" w14:textId="77777777" w:rsidR="00A00822" w:rsidRPr="007E373B" w:rsidRDefault="00A00822" w:rsidP="006910B5">
      <w:pPr>
        <w:numPr>
          <w:ilvl w:val="0"/>
          <w:numId w:val="12"/>
        </w:numPr>
        <w:spacing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Access to each dwelling unit shall be </w:t>
      </w:r>
      <w:r w:rsidR="00D61DA2">
        <w:rPr>
          <w:sz w:val="22"/>
          <w:szCs w:val="22"/>
        </w:rPr>
        <w:t xml:space="preserve">provided via a public right-of-way or private or pedestrian way. All private roads are subject to Street Department approval </w:t>
      </w:r>
    </w:p>
    <w:p w14:paraId="4F589DC4" w14:textId="77777777" w:rsidR="00A00822" w:rsidRPr="007E373B" w:rsidRDefault="00A00822" w:rsidP="006910B5">
      <w:pPr>
        <w:numPr>
          <w:ilvl w:val="0"/>
          <w:numId w:val="12"/>
        </w:numPr>
        <w:spacing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Stub-outs for future connections should be provided on a </w:t>
      </w:r>
      <w:r w:rsidR="00C02E49" w:rsidRPr="007E373B">
        <w:rPr>
          <w:sz w:val="22"/>
          <w:szCs w:val="22"/>
        </w:rPr>
        <w:t>publicly dedicated road</w:t>
      </w:r>
    </w:p>
    <w:p w14:paraId="15A9438B" w14:textId="77777777" w:rsidR="00D61DA2" w:rsidRDefault="00A00822" w:rsidP="006910B5">
      <w:pPr>
        <w:numPr>
          <w:ilvl w:val="0"/>
          <w:numId w:val="12"/>
        </w:numPr>
        <w:spacing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Access and circulation shall adequately provide for </w:t>
      </w:r>
      <w:r w:rsidR="00C02E49">
        <w:rPr>
          <w:sz w:val="22"/>
          <w:szCs w:val="22"/>
        </w:rPr>
        <w:t>e</w:t>
      </w:r>
      <w:r w:rsidRPr="007E373B">
        <w:rPr>
          <w:sz w:val="22"/>
          <w:szCs w:val="22"/>
        </w:rPr>
        <w:t>mergency services</w:t>
      </w:r>
    </w:p>
    <w:p w14:paraId="1990EF16" w14:textId="77777777" w:rsidR="00A00822" w:rsidRPr="007E373B" w:rsidRDefault="00D61DA2" w:rsidP="006910B5">
      <w:pPr>
        <w:numPr>
          <w:ilvl w:val="0"/>
          <w:numId w:val="12"/>
        </w:num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Multiple curb-cuts are discouraged on state routes and collector roads</w:t>
      </w:r>
      <w:r w:rsidR="00A00822" w:rsidRPr="007E373B">
        <w:rPr>
          <w:sz w:val="22"/>
          <w:szCs w:val="22"/>
        </w:rPr>
        <w:t xml:space="preserve"> </w:t>
      </w:r>
    </w:p>
    <w:p w14:paraId="331B61DF" w14:textId="13C32397" w:rsidR="00D61DA2" w:rsidRPr="006910B5" w:rsidRDefault="00A00822" w:rsidP="006910B5">
      <w:pPr>
        <w:numPr>
          <w:ilvl w:val="0"/>
          <w:numId w:val="12"/>
        </w:numPr>
        <w:spacing w:line="240" w:lineRule="auto"/>
        <w:contextualSpacing/>
        <w:rPr>
          <w:sz w:val="22"/>
          <w:szCs w:val="22"/>
        </w:rPr>
      </w:pPr>
      <w:r w:rsidRPr="007E373B">
        <w:rPr>
          <w:sz w:val="22"/>
          <w:szCs w:val="22"/>
        </w:rPr>
        <w:t xml:space="preserve">An internal sidewalk system or paved equivalent meeting ADA standards shall be constructed </w:t>
      </w:r>
      <w:r w:rsidR="00C02E49">
        <w:rPr>
          <w:sz w:val="22"/>
          <w:szCs w:val="22"/>
        </w:rPr>
        <w:t>and shall be reasonably insulated from vehicular movement</w:t>
      </w:r>
      <w:r w:rsidR="00D61DA2">
        <w:rPr>
          <w:sz w:val="22"/>
          <w:szCs w:val="22"/>
        </w:rPr>
        <w:t>.</w:t>
      </w:r>
    </w:p>
    <w:p w14:paraId="3C867A0F" w14:textId="77777777" w:rsidR="000930A0" w:rsidRDefault="00A00822" w:rsidP="006910B5">
      <w:pPr>
        <w:numPr>
          <w:ilvl w:val="0"/>
          <w:numId w:val="2"/>
        </w:numPr>
        <w:spacing w:line="240" w:lineRule="auto"/>
        <w:contextualSpacing/>
        <w:rPr>
          <w:b/>
          <w:sz w:val="22"/>
          <w:szCs w:val="22"/>
        </w:rPr>
      </w:pPr>
      <w:r w:rsidRPr="007E373B">
        <w:rPr>
          <w:b/>
          <w:sz w:val="22"/>
          <w:szCs w:val="22"/>
        </w:rPr>
        <w:t xml:space="preserve">Parking </w:t>
      </w:r>
    </w:p>
    <w:p w14:paraId="0E056752" w14:textId="77777777" w:rsidR="000930A0" w:rsidRPr="000930A0" w:rsidRDefault="000930A0" w:rsidP="006910B5">
      <w:pPr>
        <w:spacing w:line="240" w:lineRule="auto"/>
        <w:ind w:left="1080"/>
        <w:contextualSpacing/>
        <w:jc w:val="center"/>
        <w:rPr>
          <w:b/>
          <w:color w:val="1F3864" w:themeColor="accent1" w:themeShade="80"/>
          <w:sz w:val="22"/>
          <w:szCs w:val="22"/>
        </w:rPr>
      </w:pPr>
      <w:r w:rsidRPr="000930A0">
        <w:rPr>
          <w:b/>
          <w:color w:val="1F3864" w:themeColor="accent1" w:themeShade="80"/>
          <w:sz w:val="22"/>
          <w:szCs w:val="22"/>
        </w:rPr>
        <w:t xml:space="preserve">Parking Table </w:t>
      </w:r>
    </w:p>
    <w:tbl>
      <w:tblPr>
        <w:tblStyle w:val="TableGrid1"/>
        <w:tblW w:w="7910" w:type="dxa"/>
        <w:tblInd w:w="1443" w:type="dxa"/>
        <w:tblLook w:val="04A0" w:firstRow="1" w:lastRow="0" w:firstColumn="1" w:lastColumn="0" w:noHBand="0" w:noVBand="1"/>
      </w:tblPr>
      <w:tblGrid>
        <w:gridCol w:w="1975"/>
        <w:gridCol w:w="1318"/>
        <w:gridCol w:w="1539"/>
        <w:gridCol w:w="1539"/>
        <w:gridCol w:w="1539"/>
      </w:tblGrid>
      <w:tr w:rsidR="00A00822" w:rsidRPr="007E373B" w14:paraId="4F415BC8" w14:textId="77777777" w:rsidTr="005B768F">
        <w:tc>
          <w:tcPr>
            <w:tcW w:w="1975" w:type="dxa"/>
          </w:tcPr>
          <w:p w14:paraId="00596E6A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 xml:space="preserve">Residential Uses </w:t>
            </w:r>
          </w:p>
        </w:tc>
        <w:tc>
          <w:tcPr>
            <w:tcW w:w="1318" w:type="dxa"/>
          </w:tcPr>
          <w:p w14:paraId="01ED7FC6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 xml:space="preserve">1 </w:t>
            </w:r>
            <w:proofErr w:type="spellStart"/>
            <w:r w:rsidRPr="007E373B">
              <w:rPr>
                <w:sz w:val="22"/>
                <w:szCs w:val="22"/>
              </w:rPr>
              <w:t>bdrm</w:t>
            </w:r>
            <w:proofErr w:type="spellEnd"/>
          </w:p>
        </w:tc>
        <w:tc>
          <w:tcPr>
            <w:tcW w:w="1539" w:type="dxa"/>
          </w:tcPr>
          <w:p w14:paraId="0F4B894E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2bdrm</w:t>
            </w:r>
          </w:p>
        </w:tc>
        <w:tc>
          <w:tcPr>
            <w:tcW w:w="1539" w:type="dxa"/>
          </w:tcPr>
          <w:p w14:paraId="5FDF23EE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3bdrm</w:t>
            </w:r>
          </w:p>
        </w:tc>
        <w:tc>
          <w:tcPr>
            <w:tcW w:w="1539" w:type="dxa"/>
          </w:tcPr>
          <w:p w14:paraId="0E723AAB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 xml:space="preserve">4 </w:t>
            </w:r>
            <w:proofErr w:type="spellStart"/>
            <w:r w:rsidRPr="007E373B">
              <w:rPr>
                <w:sz w:val="22"/>
                <w:szCs w:val="22"/>
              </w:rPr>
              <w:t>bdrm</w:t>
            </w:r>
            <w:proofErr w:type="spellEnd"/>
          </w:p>
        </w:tc>
      </w:tr>
      <w:tr w:rsidR="00A00822" w:rsidRPr="007E373B" w14:paraId="44A0EFF4" w14:textId="77777777" w:rsidTr="005B768F">
        <w:tc>
          <w:tcPr>
            <w:tcW w:w="1975" w:type="dxa"/>
          </w:tcPr>
          <w:p w14:paraId="196AE133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 xml:space="preserve">Single-family and Duplexes </w:t>
            </w:r>
          </w:p>
        </w:tc>
        <w:tc>
          <w:tcPr>
            <w:tcW w:w="1318" w:type="dxa"/>
          </w:tcPr>
          <w:p w14:paraId="344E1754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</w:tcPr>
          <w:p w14:paraId="32E1B507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</w:tcPr>
          <w:p w14:paraId="17EA9A46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</w:tcPr>
          <w:p w14:paraId="1E2D22E8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3</w:t>
            </w:r>
          </w:p>
        </w:tc>
      </w:tr>
      <w:tr w:rsidR="00A00822" w:rsidRPr="007E373B" w14:paraId="5D6F622D" w14:textId="77777777" w:rsidTr="005B768F">
        <w:tc>
          <w:tcPr>
            <w:tcW w:w="1975" w:type="dxa"/>
          </w:tcPr>
          <w:p w14:paraId="6D223D07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 xml:space="preserve">Multi-family </w:t>
            </w:r>
          </w:p>
        </w:tc>
        <w:tc>
          <w:tcPr>
            <w:tcW w:w="1318" w:type="dxa"/>
          </w:tcPr>
          <w:p w14:paraId="558C2A21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1.25</w:t>
            </w:r>
          </w:p>
        </w:tc>
        <w:tc>
          <w:tcPr>
            <w:tcW w:w="1539" w:type="dxa"/>
          </w:tcPr>
          <w:p w14:paraId="7D39261A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1.75</w:t>
            </w:r>
          </w:p>
        </w:tc>
        <w:tc>
          <w:tcPr>
            <w:tcW w:w="1539" w:type="dxa"/>
          </w:tcPr>
          <w:p w14:paraId="1477A5CA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2</w:t>
            </w:r>
          </w:p>
        </w:tc>
        <w:tc>
          <w:tcPr>
            <w:tcW w:w="1539" w:type="dxa"/>
          </w:tcPr>
          <w:p w14:paraId="4D1FF10D" w14:textId="77777777" w:rsidR="00A00822" w:rsidRPr="007E373B" w:rsidRDefault="00A00822" w:rsidP="006910B5">
            <w:pPr>
              <w:rPr>
                <w:sz w:val="22"/>
                <w:szCs w:val="22"/>
              </w:rPr>
            </w:pPr>
            <w:r w:rsidRPr="007E373B">
              <w:rPr>
                <w:sz w:val="22"/>
                <w:szCs w:val="22"/>
              </w:rPr>
              <w:t>3</w:t>
            </w:r>
          </w:p>
        </w:tc>
      </w:tr>
    </w:tbl>
    <w:p w14:paraId="15164C1D" w14:textId="77777777" w:rsidR="007E373B" w:rsidRDefault="00A00822" w:rsidP="006910B5">
      <w:pPr>
        <w:pStyle w:val="ListParagraph"/>
        <w:numPr>
          <w:ilvl w:val="0"/>
          <w:numId w:val="28"/>
        </w:numPr>
        <w:spacing w:line="240" w:lineRule="auto"/>
        <w:rPr>
          <w:sz w:val="22"/>
          <w:szCs w:val="22"/>
        </w:rPr>
      </w:pPr>
      <w:r w:rsidRPr="007E373B">
        <w:rPr>
          <w:sz w:val="22"/>
          <w:szCs w:val="22"/>
        </w:rPr>
        <w:t xml:space="preserve">Garage parking spaces may count towards half of parking requirements </w:t>
      </w:r>
    </w:p>
    <w:p w14:paraId="1372C05E" w14:textId="77777777" w:rsidR="007E373B" w:rsidRDefault="00AE2BB0" w:rsidP="006910B5">
      <w:pPr>
        <w:pStyle w:val="ListParagraph"/>
        <w:numPr>
          <w:ilvl w:val="0"/>
          <w:numId w:val="2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Leasing offices, </w:t>
      </w:r>
      <w:r w:rsidR="00A00822" w:rsidRPr="007E373B">
        <w:rPr>
          <w:sz w:val="22"/>
          <w:szCs w:val="22"/>
        </w:rPr>
        <w:t xml:space="preserve">1 space per every worker at largest shift </w:t>
      </w:r>
    </w:p>
    <w:p w14:paraId="344A82BB" w14:textId="77777777" w:rsidR="007E373B" w:rsidRDefault="00A00822" w:rsidP="006910B5">
      <w:pPr>
        <w:pStyle w:val="ListParagraph"/>
        <w:numPr>
          <w:ilvl w:val="0"/>
          <w:numId w:val="28"/>
        </w:numPr>
        <w:spacing w:line="240" w:lineRule="auto"/>
        <w:rPr>
          <w:sz w:val="22"/>
          <w:szCs w:val="22"/>
        </w:rPr>
      </w:pPr>
      <w:r w:rsidRPr="007E373B">
        <w:rPr>
          <w:sz w:val="22"/>
          <w:szCs w:val="22"/>
        </w:rPr>
        <w:t xml:space="preserve">10% of the required parking for guests </w:t>
      </w:r>
    </w:p>
    <w:p w14:paraId="29861CB2" w14:textId="7050BF84" w:rsidR="00AE2BB0" w:rsidRDefault="00A00822" w:rsidP="006910B5">
      <w:pPr>
        <w:pStyle w:val="ListParagraph"/>
        <w:numPr>
          <w:ilvl w:val="0"/>
          <w:numId w:val="28"/>
        </w:numPr>
        <w:spacing w:line="240" w:lineRule="auto"/>
        <w:rPr>
          <w:sz w:val="22"/>
          <w:szCs w:val="22"/>
        </w:rPr>
      </w:pPr>
      <w:r w:rsidRPr="007E373B">
        <w:rPr>
          <w:sz w:val="22"/>
          <w:szCs w:val="22"/>
        </w:rPr>
        <w:t xml:space="preserve">Other community, amenity, commercial spaces parking as required </w:t>
      </w:r>
      <w:r w:rsidRPr="00AE2BB0">
        <w:rPr>
          <w:sz w:val="22"/>
          <w:szCs w:val="22"/>
        </w:rPr>
        <w:t xml:space="preserve">per </w:t>
      </w:r>
      <w:r w:rsidR="004F0ADC">
        <w:rPr>
          <w:sz w:val="22"/>
          <w:szCs w:val="22"/>
        </w:rPr>
        <w:t>the City Zoning Ordinance or County Zoning Resolution.</w:t>
      </w:r>
      <w:r w:rsidRPr="007E373B">
        <w:rPr>
          <w:sz w:val="22"/>
          <w:szCs w:val="22"/>
        </w:rPr>
        <w:t xml:space="preserve"> </w:t>
      </w:r>
    </w:p>
    <w:p w14:paraId="569A1912" w14:textId="5536C13B" w:rsidR="00AE2BB0" w:rsidRPr="006910B5" w:rsidRDefault="00A00822" w:rsidP="006910B5">
      <w:pPr>
        <w:pStyle w:val="ListParagraph"/>
        <w:numPr>
          <w:ilvl w:val="0"/>
          <w:numId w:val="28"/>
        </w:numPr>
        <w:spacing w:line="240" w:lineRule="auto"/>
        <w:rPr>
          <w:sz w:val="22"/>
          <w:szCs w:val="22"/>
        </w:rPr>
      </w:pPr>
      <w:r w:rsidRPr="007E373B">
        <w:rPr>
          <w:sz w:val="22"/>
          <w:szCs w:val="22"/>
        </w:rPr>
        <w:t>Parking discounts may be applied</w:t>
      </w:r>
      <w:r w:rsidR="00D61DA2">
        <w:rPr>
          <w:sz w:val="22"/>
          <w:szCs w:val="22"/>
        </w:rPr>
        <w:t xml:space="preserve"> for mixed uses</w:t>
      </w:r>
      <w:r w:rsidRPr="007E373B">
        <w:rPr>
          <w:sz w:val="22"/>
          <w:szCs w:val="22"/>
        </w:rPr>
        <w:t xml:space="preserve">, </w:t>
      </w:r>
      <w:r w:rsidR="004F0ADC">
        <w:rPr>
          <w:sz w:val="22"/>
          <w:szCs w:val="22"/>
        </w:rPr>
        <w:t xml:space="preserve">refer to the City </w:t>
      </w:r>
      <w:r w:rsidR="00D61DA2">
        <w:rPr>
          <w:sz w:val="22"/>
          <w:szCs w:val="22"/>
        </w:rPr>
        <w:t>Z</w:t>
      </w:r>
      <w:r w:rsidRPr="007E373B">
        <w:rPr>
          <w:sz w:val="22"/>
          <w:szCs w:val="22"/>
        </w:rPr>
        <w:t xml:space="preserve">oning </w:t>
      </w:r>
      <w:r w:rsidR="004F0ADC">
        <w:rPr>
          <w:sz w:val="22"/>
          <w:szCs w:val="22"/>
        </w:rPr>
        <w:t>O</w:t>
      </w:r>
      <w:r w:rsidRPr="007E373B">
        <w:rPr>
          <w:sz w:val="22"/>
          <w:szCs w:val="22"/>
        </w:rPr>
        <w:t>rdinance</w:t>
      </w:r>
      <w:r w:rsidR="004F0ADC">
        <w:rPr>
          <w:sz w:val="22"/>
          <w:szCs w:val="22"/>
        </w:rPr>
        <w:t xml:space="preserve"> or County Zoning Resolution</w:t>
      </w:r>
      <w:r w:rsidR="00AE2BB0">
        <w:rPr>
          <w:sz w:val="22"/>
          <w:szCs w:val="22"/>
        </w:rPr>
        <w:t xml:space="preserve">. </w:t>
      </w:r>
      <w:r w:rsidR="00AE2BB0" w:rsidRPr="001A4739">
        <w:rPr>
          <w:sz w:val="22"/>
          <w:szCs w:val="22"/>
        </w:rPr>
        <w:t xml:space="preserve">Adequate parking must serve the site at each phase. </w:t>
      </w:r>
    </w:p>
    <w:p w14:paraId="70C0A45F" w14:textId="780B5B6B" w:rsidR="00D61DA2" w:rsidRPr="00EB3838" w:rsidRDefault="00AE2BB0" w:rsidP="006910B5">
      <w:pPr>
        <w:pStyle w:val="ListParagraph"/>
        <w:numPr>
          <w:ilvl w:val="0"/>
          <w:numId w:val="2"/>
        </w:numPr>
        <w:spacing w:line="240" w:lineRule="auto"/>
        <w:rPr>
          <w:b/>
          <w:sz w:val="22"/>
          <w:szCs w:val="22"/>
        </w:rPr>
      </w:pPr>
      <w:r w:rsidRPr="00EB3838">
        <w:rPr>
          <w:b/>
          <w:sz w:val="22"/>
          <w:szCs w:val="22"/>
        </w:rPr>
        <w:t xml:space="preserve">Utilities and Infrastructure </w:t>
      </w:r>
    </w:p>
    <w:p w14:paraId="296ED2BD" w14:textId="77777777" w:rsidR="00D40D45" w:rsidRDefault="00D40D45" w:rsidP="006910B5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PUDS must be connected to public sanitary sewer</w:t>
      </w:r>
    </w:p>
    <w:p w14:paraId="1B976AD0" w14:textId="77777777" w:rsidR="00D40D45" w:rsidRDefault="00D40D45" w:rsidP="006910B5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Principal sanitary sewer lines must be under the ROW or within public easements</w:t>
      </w:r>
    </w:p>
    <w:p w14:paraId="1AE97259" w14:textId="20457897" w:rsidR="00D40D45" w:rsidRDefault="00D40D45" w:rsidP="006910B5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Fire hydrant locations shall be approved by the </w:t>
      </w:r>
      <w:r w:rsidR="004F0ADC">
        <w:rPr>
          <w:sz w:val="22"/>
          <w:szCs w:val="22"/>
        </w:rPr>
        <w:t>F</w:t>
      </w:r>
      <w:r>
        <w:rPr>
          <w:sz w:val="22"/>
          <w:szCs w:val="22"/>
        </w:rPr>
        <w:t xml:space="preserve">ire Department </w:t>
      </w:r>
    </w:p>
    <w:p w14:paraId="5DB5AC78" w14:textId="7CC5024B" w:rsidR="00D40D45" w:rsidRPr="006910B5" w:rsidRDefault="00D40D45" w:rsidP="006910B5">
      <w:pPr>
        <w:pStyle w:val="ListParagraph"/>
        <w:numPr>
          <w:ilvl w:val="0"/>
          <w:numId w:val="3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Please refer to City </w:t>
      </w:r>
      <w:r w:rsidR="004F0ADC">
        <w:rPr>
          <w:sz w:val="22"/>
          <w:szCs w:val="22"/>
        </w:rPr>
        <w:t xml:space="preserve">or County </w:t>
      </w:r>
      <w:r>
        <w:rPr>
          <w:sz w:val="22"/>
          <w:szCs w:val="22"/>
        </w:rPr>
        <w:t xml:space="preserve">stormwater regulations under the City Street Department </w:t>
      </w:r>
    </w:p>
    <w:p w14:paraId="1DA64FA3" w14:textId="77777777" w:rsidR="00D40D45" w:rsidRDefault="00D40D45" w:rsidP="006910B5">
      <w:pPr>
        <w:pStyle w:val="ListParagraph"/>
        <w:numPr>
          <w:ilvl w:val="0"/>
          <w:numId w:val="2"/>
        </w:numPr>
        <w:spacing w:after="0" w:line="240" w:lineRule="auto"/>
        <w:rPr>
          <w:b/>
          <w:sz w:val="22"/>
          <w:szCs w:val="22"/>
        </w:rPr>
      </w:pPr>
      <w:r w:rsidRPr="00D40D45">
        <w:rPr>
          <w:b/>
          <w:sz w:val="22"/>
          <w:szCs w:val="22"/>
        </w:rPr>
        <w:t xml:space="preserve">Phasing </w:t>
      </w:r>
    </w:p>
    <w:p w14:paraId="1049E41A" w14:textId="77777777" w:rsidR="00D40D45" w:rsidRPr="00D40D45" w:rsidRDefault="00D40D45" w:rsidP="006910B5">
      <w:pPr>
        <w:pStyle w:val="ListParagraph"/>
        <w:numPr>
          <w:ilvl w:val="0"/>
          <w:numId w:val="36"/>
        </w:numPr>
        <w:spacing w:after="0" w:line="240" w:lineRule="auto"/>
        <w:rPr>
          <w:sz w:val="22"/>
          <w:szCs w:val="22"/>
        </w:rPr>
      </w:pPr>
      <w:r w:rsidRPr="00D40D45">
        <w:rPr>
          <w:sz w:val="22"/>
          <w:szCs w:val="22"/>
        </w:rPr>
        <w:t xml:space="preserve">Phasing is to be determined at the pre-application phase in consultation with RPC </w:t>
      </w:r>
      <w:bookmarkStart w:id="2" w:name="_GoBack"/>
      <w:bookmarkEnd w:id="2"/>
    </w:p>
    <w:p w14:paraId="7DC082A6" w14:textId="77777777" w:rsidR="00D40D45" w:rsidRPr="00D40D45" w:rsidRDefault="00D40D45" w:rsidP="006910B5">
      <w:pPr>
        <w:pStyle w:val="ListParagraph"/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D40D45">
        <w:rPr>
          <w:sz w:val="22"/>
          <w:szCs w:val="22"/>
        </w:rPr>
        <w:t xml:space="preserve">Each phase shall not adversely affect existing surrounding uses and shall ensure adequate public facilities, open spaces, and amenities at each phase. </w:t>
      </w:r>
    </w:p>
    <w:p w14:paraId="32FE9703" w14:textId="1E1CA92E" w:rsidR="00C64FC7" w:rsidRPr="004205B4" w:rsidRDefault="00D40D45" w:rsidP="006910B5">
      <w:pPr>
        <w:pStyle w:val="ListParagraph"/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D40D45">
        <w:rPr>
          <w:sz w:val="22"/>
          <w:szCs w:val="22"/>
        </w:rPr>
        <w:t xml:space="preserve">The phasing plan must consider the required mixture of uses </w:t>
      </w:r>
      <w:r w:rsidR="004205B4">
        <w:rPr>
          <w:sz w:val="22"/>
          <w:szCs w:val="22"/>
        </w:rPr>
        <w:t xml:space="preserve">and open space </w:t>
      </w:r>
      <w:r w:rsidRPr="00D40D45">
        <w:rPr>
          <w:sz w:val="22"/>
          <w:szCs w:val="22"/>
        </w:rPr>
        <w:t>for each phase</w:t>
      </w:r>
      <w:r w:rsidR="004205B4">
        <w:rPr>
          <w:sz w:val="22"/>
          <w:szCs w:val="22"/>
        </w:rPr>
        <w:t xml:space="preserve">. </w:t>
      </w:r>
    </w:p>
    <w:sectPr w:rsidR="00C64FC7" w:rsidRPr="00420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5EFC" w14:textId="77777777" w:rsidR="00314A56" w:rsidRDefault="00314A56" w:rsidP="00314A56">
      <w:pPr>
        <w:spacing w:before="0" w:after="0" w:line="240" w:lineRule="auto"/>
      </w:pPr>
      <w:r>
        <w:separator/>
      </w:r>
    </w:p>
  </w:endnote>
  <w:endnote w:type="continuationSeparator" w:id="0">
    <w:p w14:paraId="69791710" w14:textId="77777777" w:rsidR="00314A56" w:rsidRDefault="00314A56" w:rsidP="00314A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73FF" w14:textId="77777777" w:rsidR="00314A56" w:rsidRDefault="0031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0ED7D" w14:textId="77777777" w:rsidR="00314A56" w:rsidRDefault="00314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B26B" w14:textId="77777777" w:rsidR="00314A56" w:rsidRDefault="0031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0681C" w14:textId="77777777" w:rsidR="00314A56" w:rsidRDefault="00314A56" w:rsidP="00314A56">
      <w:pPr>
        <w:spacing w:before="0" w:after="0" w:line="240" w:lineRule="auto"/>
      </w:pPr>
      <w:r>
        <w:separator/>
      </w:r>
    </w:p>
  </w:footnote>
  <w:footnote w:type="continuationSeparator" w:id="0">
    <w:p w14:paraId="3082DD27" w14:textId="77777777" w:rsidR="00314A56" w:rsidRDefault="00314A56" w:rsidP="00314A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4295" w14:textId="77777777" w:rsidR="00314A56" w:rsidRDefault="0031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8508" w14:textId="447DC833" w:rsidR="00314A56" w:rsidRDefault="00314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ECD1" w14:textId="77777777" w:rsidR="00314A56" w:rsidRDefault="00314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B67"/>
    <w:multiLevelType w:val="hybridMultilevel"/>
    <w:tmpl w:val="5E8806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795A86"/>
    <w:multiLevelType w:val="hybridMultilevel"/>
    <w:tmpl w:val="22C6776C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9432B"/>
    <w:multiLevelType w:val="hybridMultilevel"/>
    <w:tmpl w:val="F04C262C"/>
    <w:lvl w:ilvl="0" w:tplc="2B303E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3BBF"/>
    <w:multiLevelType w:val="hybridMultilevel"/>
    <w:tmpl w:val="892E2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EE7DAF"/>
    <w:multiLevelType w:val="hybridMultilevel"/>
    <w:tmpl w:val="FA46EE2C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167342"/>
    <w:multiLevelType w:val="hybridMultilevel"/>
    <w:tmpl w:val="11D207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F7E6A"/>
    <w:multiLevelType w:val="hybridMultilevel"/>
    <w:tmpl w:val="0EA2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171B"/>
    <w:multiLevelType w:val="hybridMultilevel"/>
    <w:tmpl w:val="DBE69386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7339BF"/>
    <w:multiLevelType w:val="hybridMultilevel"/>
    <w:tmpl w:val="8B723E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D1C32"/>
    <w:multiLevelType w:val="hybridMultilevel"/>
    <w:tmpl w:val="97F87A54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464DE5"/>
    <w:multiLevelType w:val="hybridMultilevel"/>
    <w:tmpl w:val="0712B7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AA5F09"/>
    <w:multiLevelType w:val="hybridMultilevel"/>
    <w:tmpl w:val="CC98810E"/>
    <w:lvl w:ilvl="0" w:tplc="605E673C">
      <w:start w:val="1"/>
      <w:numFmt w:val="bullet"/>
      <w:lvlText w:val=""/>
      <w:lvlJc w:val="left"/>
      <w:pPr>
        <w:ind w:left="216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CC66D7"/>
    <w:multiLevelType w:val="hybridMultilevel"/>
    <w:tmpl w:val="AD5C497E"/>
    <w:lvl w:ilvl="0" w:tplc="9E689A2A">
      <w:start w:val="5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455EA5"/>
    <w:multiLevelType w:val="hybridMultilevel"/>
    <w:tmpl w:val="7A8A96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587A31"/>
    <w:multiLevelType w:val="hybridMultilevel"/>
    <w:tmpl w:val="81D2D550"/>
    <w:lvl w:ilvl="0" w:tplc="605E673C">
      <w:start w:val="1"/>
      <w:numFmt w:val="bullet"/>
      <w:lvlText w:val=""/>
      <w:lvlJc w:val="left"/>
      <w:pPr>
        <w:ind w:left="2160" w:hanging="360"/>
      </w:pPr>
      <w:rPr>
        <w:rFonts w:ascii="Arial Black" w:hAnsi="Arial Black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9E2283"/>
    <w:multiLevelType w:val="hybridMultilevel"/>
    <w:tmpl w:val="EB6C3A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195102"/>
    <w:multiLevelType w:val="hybridMultilevel"/>
    <w:tmpl w:val="03B44926"/>
    <w:lvl w:ilvl="0" w:tplc="BE6C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44286"/>
    <w:multiLevelType w:val="hybridMultilevel"/>
    <w:tmpl w:val="8D9C1624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C86D1C"/>
    <w:multiLevelType w:val="hybridMultilevel"/>
    <w:tmpl w:val="14AC64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5212863"/>
    <w:multiLevelType w:val="hybridMultilevel"/>
    <w:tmpl w:val="338035E0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3519E8"/>
    <w:multiLevelType w:val="hybridMultilevel"/>
    <w:tmpl w:val="D7B8667A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7446EE"/>
    <w:multiLevelType w:val="hybridMultilevel"/>
    <w:tmpl w:val="800CD012"/>
    <w:lvl w:ilvl="0" w:tplc="E562A710">
      <w:start w:val="4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F1220"/>
    <w:multiLevelType w:val="hybridMultilevel"/>
    <w:tmpl w:val="15140FF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23016BA"/>
    <w:multiLevelType w:val="hybridMultilevel"/>
    <w:tmpl w:val="9BCA05A4"/>
    <w:lvl w:ilvl="0" w:tplc="6F300D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627D8F"/>
    <w:multiLevelType w:val="hybridMultilevel"/>
    <w:tmpl w:val="4C42D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81FD2"/>
    <w:multiLevelType w:val="hybridMultilevel"/>
    <w:tmpl w:val="08F4E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07371"/>
    <w:multiLevelType w:val="hybridMultilevel"/>
    <w:tmpl w:val="FFD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0643"/>
    <w:multiLevelType w:val="hybridMultilevel"/>
    <w:tmpl w:val="56601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F28ED"/>
    <w:multiLevelType w:val="hybridMultilevel"/>
    <w:tmpl w:val="90CAF7D2"/>
    <w:lvl w:ilvl="0" w:tplc="605E673C">
      <w:start w:val="1"/>
      <w:numFmt w:val="bullet"/>
      <w:lvlText w:val=""/>
      <w:lvlJc w:val="left"/>
      <w:pPr>
        <w:ind w:left="216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F5D10C9"/>
    <w:multiLevelType w:val="hybridMultilevel"/>
    <w:tmpl w:val="826A914A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AE29D2"/>
    <w:multiLevelType w:val="hybridMultilevel"/>
    <w:tmpl w:val="4D7882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96A40"/>
    <w:multiLevelType w:val="hybridMultilevel"/>
    <w:tmpl w:val="59022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A0765"/>
    <w:multiLevelType w:val="hybridMultilevel"/>
    <w:tmpl w:val="A5D8D350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F23E51"/>
    <w:multiLevelType w:val="hybridMultilevel"/>
    <w:tmpl w:val="CF8A9968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087D38"/>
    <w:multiLevelType w:val="hybridMultilevel"/>
    <w:tmpl w:val="D2244084"/>
    <w:lvl w:ilvl="0" w:tplc="605E673C">
      <w:start w:val="1"/>
      <w:numFmt w:val="bullet"/>
      <w:lvlText w:val=""/>
      <w:lvlJc w:val="left"/>
      <w:pPr>
        <w:ind w:left="180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7A036D"/>
    <w:multiLevelType w:val="hybridMultilevel"/>
    <w:tmpl w:val="6262C5F2"/>
    <w:lvl w:ilvl="0" w:tplc="605E673C">
      <w:start w:val="1"/>
      <w:numFmt w:val="bullet"/>
      <w:lvlText w:val=""/>
      <w:lvlJc w:val="left"/>
      <w:pPr>
        <w:ind w:left="720" w:hanging="360"/>
      </w:pPr>
      <w:rPr>
        <w:rFonts w:ascii="Arial Black" w:hAnsi="Arial Blac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"/>
  </w:num>
  <w:num w:numId="4">
    <w:abstractNumId w:val="33"/>
  </w:num>
  <w:num w:numId="5">
    <w:abstractNumId w:val="30"/>
  </w:num>
  <w:num w:numId="6">
    <w:abstractNumId w:val="0"/>
  </w:num>
  <w:num w:numId="7">
    <w:abstractNumId w:val="29"/>
  </w:num>
  <w:num w:numId="8">
    <w:abstractNumId w:val="24"/>
  </w:num>
  <w:num w:numId="9">
    <w:abstractNumId w:val="12"/>
  </w:num>
  <w:num w:numId="10">
    <w:abstractNumId w:val="15"/>
  </w:num>
  <w:num w:numId="11">
    <w:abstractNumId w:val="5"/>
  </w:num>
  <w:num w:numId="12">
    <w:abstractNumId w:val="35"/>
  </w:num>
  <w:num w:numId="13">
    <w:abstractNumId w:val="19"/>
  </w:num>
  <w:num w:numId="14">
    <w:abstractNumId w:val="9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7"/>
  </w:num>
  <w:num w:numId="26">
    <w:abstractNumId w:val="22"/>
  </w:num>
  <w:num w:numId="27">
    <w:abstractNumId w:val="25"/>
  </w:num>
  <w:num w:numId="28">
    <w:abstractNumId w:val="34"/>
  </w:num>
  <w:num w:numId="29">
    <w:abstractNumId w:val="13"/>
  </w:num>
  <w:num w:numId="30">
    <w:abstractNumId w:val="2"/>
  </w:num>
  <w:num w:numId="31">
    <w:abstractNumId w:val="1"/>
  </w:num>
  <w:num w:numId="32">
    <w:abstractNumId w:val="23"/>
  </w:num>
  <w:num w:numId="33">
    <w:abstractNumId w:val="17"/>
  </w:num>
  <w:num w:numId="34">
    <w:abstractNumId w:val="8"/>
  </w:num>
  <w:num w:numId="35">
    <w:abstractNumId w:val="21"/>
  </w:num>
  <w:num w:numId="36">
    <w:abstractNumId w:val="10"/>
  </w:num>
  <w:num w:numId="37">
    <w:abstractNumId w:val="14"/>
  </w:num>
  <w:num w:numId="38">
    <w:abstractNumId w:val="11"/>
  </w:num>
  <w:num w:numId="39">
    <w:abstractNumId w:val="20"/>
  </w:num>
  <w:num w:numId="40">
    <w:abstractNumId w:val="18"/>
  </w:num>
  <w:num w:numId="41">
    <w:abstractNumId w:val="32"/>
  </w:num>
  <w:num w:numId="42">
    <w:abstractNumId w:val="7"/>
  </w:num>
  <w:num w:numId="43">
    <w:abstractNumId w:val="26"/>
  </w:num>
  <w:num w:numId="44">
    <w:abstractNumId w:val="31"/>
  </w:num>
  <w:num w:numId="45">
    <w:abstractNumId w:val="36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4C"/>
    <w:rsid w:val="00063F71"/>
    <w:rsid w:val="000930A0"/>
    <w:rsid w:val="00094838"/>
    <w:rsid w:val="000E4A9F"/>
    <w:rsid w:val="000F31EE"/>
    <w:rsid w:val="000F3525"/>
    <w:rsid w:val="00124237"/>
    <w:rsid w:val="0017294F"/>
    <w:rsid w:val="001A1B42"/>
    <w:rsid w:val="001A4739"/>
    <w:rsid w:val="001D4993"/>
    <w:rsid w:val="001E77F9"/>
    <w:rsid w:val="00250024"/>
    <w:rsid w:val="00314A56"/>
    <w:rsid w:val="00322CFB"/>
    <w:rsid w:val="00370054"/>
    <w:rsid w:val="00402ACF"/>
    <w:rsid w:val="004205B4"/>
    <w:rsid w:val="00480B8C"/>
    <w:rsid w:val="004B0FDA"/>
    <w:rsid w:val="004E4436"/>
    <w:rsid w:val="004F0ADC"/>
    <w:rsid w:val="005122C9"/>
    <w:rsid w:val="00596D24"/>
    <w:rsid w:val="005B768F"/>
    <w:rsid w:val="0062181C"/>
    <w:rsid w:val="0062261D"/>
    <w:rsid w:val="0067168F"/>
    <w:rsid w:val="006910B5"/>
    <w:rsid w:val="0070369F"/>
    <w:rsid w:val="00724212"/>
    <w:rsid w:val="007E373B"/>
    <w:rsid w:val="00802D4B"/>
    <w:rsid w:val="00885260"/>
    <w:rsid w:val="008B0834"/>
    <w:rsid w:val="008F2D5D"/>
    <w:rsid w:val="00947C1D"/>
    <w:rsid w:val="00947F27"/>
    <w:rsid w:val="009B2831"/>
    <w:rsid w:val="00A00822"/>
    <w:rsid w:val="00A90CEA"/>
    <w:rsid w:val="00AA26AC"/>
    <w:rsid w:val="00AC6A64"/>
    <w:rsid w:val="00AE2BB0"/>
    <w:rsid w:val="00AF6D7C"/>
    <w:rsid w:val="00B4775F"/>
    <w:rsid w:val="00B63C32"/>
    <w:rsid w:val="00C02E49"/>
    <w:rsid w:val="00C64FC7"/>
    <w:rsid w:val="00C72A2C"/>
    <w:rsid w:val="00C86B07"/>
    <w:rsid w:val="00CE2710"/>
    <w:rsid w:val="00D000EA"/>
    <w:rsid w:val="00D0124C"/>
    <w:rsid w:val="00D40D45"/>
    <w:rsid w:val="00D61DA2"/>
    <w:rsid w:val="00D758EA"/>
    <w:rsid w:val="00DF6B1D"/>
    <w:rsid w:val="00E22399"/>
    <w:rsid w:val="00E77257"/>
    <w:rsid w:val="00E87EA1"/>
    <w:rsid w:val="00EB3838"/>
    <w:rsid w:val="00EC7A6E"/>
    <w:rsid w:val="00F10CCC"/>
    <w:rsid w:val="00F63705"/>
    <w:rsid w:val="00F729F9"/>
    <w:rsid w:val="00F87B32"/>
    <w:rsid w:val="00FA2EF8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D4D633"/>
  <w15:chartTrackingRefBased/>
  <w15:docId w15:val="{9C11D9EB-D788-4A44-B926-A061965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D4B"/>
  </w:style>
  <w:style w:type="paragraph" w:styleId="Heading1">
    <w:name w:val="heading 1"/>
    <w:basedOn w:val="Normal"/>
    <w:next w:val="Normal"/>
    <w:link w:val="Heading1Char"/>
    <w:uiPriority w:val="9"/>
    <w:qFormat/>
    <w:rsid w:val="00802D4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D4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D4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D4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D4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D4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D4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D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D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4C"/>
    <w:pPr>
      <w:ind w:left="720"/>
      <w:contextualSpacing/>
    </w:pPr>
  </w:style>
  <w:style w:type="table" w:styleId="TableGrid">
    <w:name w:val="Table Grid"/>
    <w:basedOn w:val="TableNormal"/>
    <w:uiPriority w:val="39"/>
    <w:rsid w:val="00D0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0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2D4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D4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D4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D4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D4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D4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D4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2D4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D4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D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02D4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02D4B"/>
    <w:rPr>
      <w:b/>
      <w:bCs/>
    </w:rPr>
  </w:style>
  <w:style w:type="character" w:styleId="Emphasis">
    <w:name w:val="Emphasis"/>
    <w:uiPriority w:val="20"/>
    <w:qFormat/>
    <w:rsid w:val="00802D4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02D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2D4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2D4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D4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D4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02D4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02D4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02D4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02D4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02D4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D4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14A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56"/>
  </w:style>
  <w:style w:type="paragraph" w:styleId="Footer">
    <w:name w:val="footer"/>
    <w:basedOn w:val="Normal"/>
    <w:link w:val="FooterChar"/>
    <w:uiPriority w:val="99"/>
    <w:unhideWhenUsed/>
    <w:rsid w:val="00314A5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56"/>
  </w:style>
  <w:style w:type="character" w:styleId="CommentReference">
    <w:name w:val="annotation reference"/>
    <w:basedOn w:val="DefaultParagraphFont"/>
    <w:uiPriority w:val="99"/>
    <w:semiHidden/>
    <w:unhideWhenUsed/>
    <w:rsid w:val="00E87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EA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E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E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8</cp:revision>
  <cp:lastPrinted>2022-09-26T16:53:00Z</cp:lastPrinted>
  <dcterms:created xsi:type="dcterms:W3CDTF">2022-12-06T16:14:00Z</dcterms:created>
  <dcterms:modified xsi:type="dcterms:W3CDTF">2023-02-10T21:11:00Z</dcterms:modified>
</cp:coreProperties>
</file>